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val="0"/>
          <w:sz w:val="44"/>
          <w:szCs w:val="44"/>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4"/>
          <w:szCs w:val="44"/>
          <w:lang w:val="en-US" w:eastAsia="zh-CN"/>
        </w:rPr>
      </w:pPr>
      <w:r>
        <w:rPr>
          <w:rFonts w:hint="default" w:ascii="Times New Roman" w:hAnsi="Times New Roman" w:eastAsia="宋体" w:cs="Times New Roman"/>
          <w:b/>
          <w:bCs w:val="0"/>
          <w:sz w:val="44"/>
          <w:szCs w:val="44"/>
          <w:lang w:val="en-US" w:eastAsia="zh-CN"/>
        </w:rPr>
        <w:t>2024</w:t>
      </w:r>
      <w:r>
        <w:rPr>
          <w:rFonts w:hint="eastAsia" w:ascii="宋体" w:hAnsi="宋体" w:eastAsia="宋体" w:cs="宋体"/>
          <w:b/>
          <w:bCs w:val="0"/>
          <w:sz w:val="44"/>
          <w:szCs w:val="44"/>
          <w:lang w:val="en-US" w:eastAsia="zh-CN"/>
        </w:rPr>
        <w:t>年宁安市财政决算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4"/>
          <w:szCs w:val="44"/>
          <w:lang w:val="en-US" w:eastAsia="zh-CN"/>
        </w:rPr>
      </w:pPr>
    </w:p>
    <w:p>
      <w:pPr>
        <w:spacing w:line="600" w:lineRule="exact"/>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20</w:t>
      </w:r>
      <w:r>
        <w:rPr>
          <w:rFonts w:hint="eastAsia" w:ascii="Times New Roman" w:hAnsi="Times New Roman" w:eastAsia="仿宋_GB2312" w:cs="Times New Roman"/>
          <w:b/>
          <w:sz w:val="32"/>
          <w:szCs w:val="32"/>
        </w:rPr>
        <w:t>2</w:t>
      </w:r>
      <w:r>
        <w:rPr>
          <w:rFonts w:hint="eastAsia" w:ascii="Times New Roman" w:hAnsi="Times New Roman" w:eastAsia="仿宋_GB2312" w:cs="Times New Roman"/>
          <w:b/>
          <w:sz w:val="32"/>
          <w:szCs w:val="32"/>
          <w:lang w:val="en-US" w:eastAsia="zh-CN"/>
        </w:rPr>
        <w:t>5</w:t>
      </w:r>
      <w:r>
        <w:rPr>
          <w:rFonts w:ascii="Times New Roman" w:hAnsi="Times New Roman" w:eastAsia="仿宋_GB2312" w:cs="Times New Roman"/>
          <w:b/>
          <w:sz w:val="32"/>
          <w:szCs w:val="32"/>
        </w:rPr>
        <w:t>年</w:t>
      </w:r>
      <w:r>
        <w:rPr>
          <w:rFonts w:hint="eastAsia" w:ascii="Times New Roman" w:hAnsi="Times New Roman" w:eastAsia="仿宋_GB2312" w:cs="Times New Roman"/>
          <w:b/>
          <w:sz w:val="32"/>
          <w:szCs w:val="32"/>
          <w:lang w:val="en-US" w:eastAsia="zh-CN"/>
        </w:rPr>
        <w:t>10</w:t>
      </w:r>
      <w:r>
        <w:rPr>
          <w:rFonts w:ascii="Times New Roman" w:hAnsi="Times New Roman" w:eastAsia="仿宋_GB2312" w:cs="Times New Roman"/>
          <w:b/>
          <w:sz w:val="32"/>
          <w:szCs w:val="32"/>
        </w:rPr>
        <w:t>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宋体" w:cs="宋体"/>
          <w:b/>
          <w:bCs w:val="0"/>
          <w:sz w:val="44"/>
          <w:szCs w:val="44"/>
          <w:lang w:val="en-US" w:eastAsia="zh-CN"/>
        </w:rPr>
      </w:pPr>
    </w:p>
    <w:p>
      <w:pPr>
        <w:pStyle w:val="2"/>
        <w:jc w:val="center"/>
        <w:rPr>
          <w:rFonts w:hint="default" w:ascii="Times New Roman" w:hAnsi="Times New Roman" w:cs="Times New Roman"/>
          <w:sz w:val="44"/>
          <w:szCs w:val="44"/>
          <w:lang w:val="en-US" w:eastAsia="zh-CN"/>
        </w:rPr>
      </w:pPr>
      <w:r>
        <w:rPr>
          <w:rFonts w:hint="default" w:ascii="Times New Roman" w:hAnsi="Times New Roman" w:cs="Times New Roman"/>
          <w:sz w:val="44"/>
          <w:szCs w:val="44"/>
          <w:lang w:val="en-US" w:eastAsia="zh-CN"/>
        </w:rPr>
        <w:t>目 录</w:t>
      </w:r>
    </w:p>
    <w:p>
      <w:pPr>
        <w:pStyle w:val="2"/>
        <w:jc w:val="center"/>
        <w:rPr>
          <w:rFonts w:hint="default" w:ascii="Times New Roman" w:hAnsi="Times New Roman" w:cs="Times New Roman"/>
          <w:sz w:val="44"/>
          <w:szCs w:val="44"/>
          <w:lang w:val="en-US" w:eastAsia="zh-CN"/>
        </w:rPr>
      </w:pPr>
    </w:p>
    <w:p>
      <w:pPr>
        <w:pStyle w:val="2"/>
        <w:ind w:left="0" w:leftChars="0" w:firstLine="0" w:firstLineChars="0"/>
        <w:rPr>
          <w:rFonts w:hint="default" w:ascii="Times New Roman" w:hAnsi="Times New Roman" w:cs="Times New Roman"/>
          <w:sz w:val="44"/>
          <w:szCs w:val="44"/>
          <w:lang w:val="en-US" w:eastAsia="zh-CN"/>
        </w:rPr>
      </w:pPr>
      <w:r>
        <w:rPr>
          <w:rFonts w:hint="eastAsia" w:ascii="黑体" w:hAnsi="黑体" w:eastAsia="黑体" w:cs="黑体"/>
          <w:sz w:val="32"/>
          <w:szCs w:val="32"/>
          <w:lang w:val="en-US" w:eastAsia="zh-CN"/>
        </w:rPr>
        <w:t>第一部分 财政决算报告</w:t>
      </w:r>
    </w:p>
    <w:p>
      <w:pPr>
        <w:pStyle w:val="2"/>
        <w:ind w:left="0" w:leftChars="0" w:firstLine="0" w:firstLineChars="0"/>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 xml:space="preserve">第二部分 </w:t>
      </w:r>
      <w:r>
        <w:rPr>
          <w:rFonts w:hint="default" w:ascii="Times New Roman" w:hAnsi="Times New Roman" w:eastAsia="黑体" w:cs="Times New Roman"/>
          <w:sz w:val="32"/>
          <w:szCs w:val="32"/>
          <w:lang w:val="en-US" w:eastAsia="zh-CN"/>
        </w:rPr>
        <w:t>2023</w:t>
      </w:r>
      <w:r>
        <w:rPr>
          <w:rFonts w:hint="default" w:ascii="黑体" w:hAnsi="黑体" w:eastAsia="黑体" w:cs="黑体"/>
          <w:sz w:val="32"/>
          <w:szCs w:val="32"/>
          <w:lang w:val="en-US" w:eastAsia="zh-CN"/>
        </w:rPr>
        <w:t>年宁安市财政决算</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    2024年宁安市财政收支决算总表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    2024年宁安市一般公共预算收支总表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2.3    2024年宁安市一般公共预算收入决算表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2.4    2024年宁安市一般公共预算支出决算表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2.5    2024年宁安市一般公共预算支出功能分类决算表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2.6    2024年宁安市本级一般公共预算基本支出经济分类表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2.7    2024年宁安市一般公共预算税收返还和转移支付表（分项目分地区）</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2.7.1  2024年宁安市专项转移支付分项目分地区决算表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2.8    2024年宁安市地方政府一般债务余额表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2.9    2024年宁安市政府性基金预算收支总表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2.10   2024年宁安市政府性基金预算收入决算表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2.11   2024年宁安市政府性基金预算支出决算表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2.12   2024年宁安市本级政府性基金预算支出决算表（功能分类）</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2.13   2024年宁安市政府性基金转移支付分项目分地区决算表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2.14   2024年宁安市地方政府专项债务余额表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2.15   2024年宁安市国有资本经营预算收支总表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2.16   2024年宁安市国有资本经营预算收入决算表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2.17   2024年宁安市国有资本经营预算支出决算表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2.18   2024年宁安市本级国有资本经营预算支出决算表（功能分类）</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2.19   2024年宁安市国有资本经营预算转移支付分项目分地区决算表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2.20   2024年宁安市社会保险基金预算收入决算表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2.21   2024年宁安市社会保险基金预算支出决算表</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2.22   2024年宁安市地方政府债务限额和余额情况表（分地区）</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2.23   2024年宁安市地方政府债券转贷情况表（分地区）</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2.24   2024年宁安市地方政府债务还本付息情况表（分地区）</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2.25   2024年宁安市地方政府债券资金安排情况表（分地区）</w:t>
      </w:r>
    </w:p>
    <w:p>
      <w:pPr>
        <w:pStyle w:val="2"/>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2.26   2024年宁安市本级“三公” 经费情况表</w:t>
      </w:r>
    </w:p>
    <w:p>
      <w:pPr>
        <w:pStyle w:val="2"/>
        <w:ind w:left="0" w:leftChars="0" w:firstLine="0" w:firstLineChars="0"/>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第三部分   2023年宁安市决算公开有关情况的说明</w:t>
      </w:r>
    </w:p>
    <w:p>
      <w:pPr>
        <w:pStyle w:val="2"/>
        <w:ind w:left="0" w:leftChars="0" w:firstLine="0" w:firstLine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3.1    税收返还和转移支付执行情况说明</w:t>
      </w:r>
    </w:p>
    <w:p>
      <w:pPr>
        <w:pStyle w:val="2"/>
        <w:ind w:left="0" w:leftChars="0" w:firstLine="0" w:firstLine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3.2    关于202</w:t>
      </w:r>
      <w:r>
        <w:rPr>
          <w:rFonts w:hint="eastAsia" w:ascii="宋体" w:hAnsi="宋体" w:eastAsia="宋体" w:cs="宋体"/>
          <w:sz w:val="22"/>
          <w:szCs w:val="22"/>
          <w:lang w:val="en-US" w:eastAsia="zh-CN"/>
        </w:rPr>
        <w:t>4</w:t>
      </w:r>
      <w:r>
        <w:rPr>
          <w:rFonts w:hint="default" w:ascii="宋体" w:hAnsi="宋体" w:eastAsia="宋体" w:cs="宋体"/>
          <w:sz w:val="22"/>
          <w:szCs w:val="22"/>
          <w:lang w:val="en-US" w:eastAsia="zh-CN"/>
        </w:rPr>
        <w:t>年举借政府债务情况的说明</w:t>
      </w:r>
    </w:p>
    <w:p>
      <w:pPr>
        <w:pStyle w:val="2"/>
        <w:ind w:left="0" w:leftChars="0" w:firstLine="0" w:firstLine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3.3    关于202</w:t>
      </w:r>
      <w:r>
        <w:rPr>
          <w:rFonts w:hint="eastAsia" w:ascii="宋体" w:hAnsi="宋体" w:eastAsia="宋体" w:cs="宋体"/>
          <w:sz w:val="22"/>
          <w:szCs w:val="22"/>
          <w:lang w:val="en-US" w:eastAsia="zh-CN"/>
        </w:rPr>
        <w:t>4</w:t>
      </w:r>
      <w:r>
        <w:rPr>
          <w:rFonts w:hint="default" w:ascii="宋体" w:hAnsi="宋体" w:eastAsia="宋体" w:cs="宋体"/>
          <w:sz w:val="22"/>
          <w:szCs w:val="22"/>
          <w:lang w:val="en-US" w:eastAsia="zh-CN"/>
        </w:rPr>
        <w:t>年“三公”经费支出情况的说明</w:t>
      </w:r>
    </w:p>
    <w:p>
      <w:pPr>
        <w:pStyle w:val="2"/>
        <w:ind w:left="0" w:leftChars="0" w:firstLine="0" w:firstLine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3.4    关于202</w:t>
      </w:r>
      <w:r>
        <w:rPr>
          <w:rFonts w:hint="eastAsia" w:ascii="宋体" w:hAnsi="宋体" w:eastAsia="宋体" w:cs="宋体"/>
          <w:sz w:val="22"/>
          <w:szCs w:val="22"/>
          <w:lang w:val="en-US" w:eastAsia="zh-CN"/>
        </w:rPr>
        <w:t>4</w:t>
      </w:r>
      <w:r>
        <w:rPr>
          <w:rFonts w:hint="default" w:ascii="宋体" w:hAnsi="宋体" w:eastAsia="宋体" w:cs="宋体"/>
          <w:sz w:val="22"/>
          <w:szCs w:val="22"/>
          <w:lang w:val="en-US" w:eastAsia="zh-CN"/>
        </w:rPr>
        <w:t>年预算绩效工作开展情况的说明</w:t>
      </w:r>
    </w:p>
    <w:p>
      <w:pPr>
        <w:pStyle w:val="2"/>
        <w:ind w:left="0" w:leftChars="0" w:firstLine="0" w:firstLine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3.5    202</w:t>
      </w:r>
      <w:r>
        <w:rPr>
          <w:rFonts w:hint="eastAsia" w:ascii="宋体" w:hAnsi="宋体" w:eastAsia="宋体" w:cs="宋体"/>
          <w:sz w:val="22"/>
          <w:szCs w:val="22"/>
          <w:lang w:val="en-US" w:eastAsia="zh-CN"/>
        </w:rPr>
        <w:t>4</w:t>
      </w:r>
      <w:r>
        <w:rPr>
          <w:rFonts w:hint="default" w:ascii="宋体" w:hAnsi="宋体" w:eastAsia="宋体" w:cs="宋体"/>
          <w:sz w:val="22"/>
          <w:szCs w:val="22"/>
          <w:lang w:val="en-US" w:eastAsia="zh-CN"/>
        </w:rPr>
        <w:t>年重大政策和重点项目绩效执行结果</w:t>
      </w:r>
    </w:p>
    <w:p>
      <w:pPr>
        <w:pStyle w:val="2"/>
        <w:ind w:left="0" w:leftChars="0" w:firstLine="0" w:firstLineChars="0"/>
        <w:rPr>
          <w:rFonts w:hint="eastAsia" w:ascii="宋体" w:hAnsi="宋体" w:eastAsia="宋体" w:cs="宋体"/>
          <w:sz w:val="22"/>
          <w:szCs w:val="22"/>
          <w:lang w:val="en-US" w:eastAsia="zh-CN"/>
        </w:rPr>
        <w:sectPr>
          <w:footerReference r:id="rId3" w:type="default"/>
          <w:pgSz w:w="10431" w:h="14740"/>
          <w:pgMar w:top="2098" w:right="1474" w:bottom="1984" w:left="1587" w:header="1587" w:footer="1587" w:gutter="0"/>
          <w:pgNumType w:fmt="decimal"/>
          <w:cols w:space="0" w:num="1"/>
          <w:rtlGutter w:val="0"/>
          <w:docGrid w:type="lines" w:linePitch="312" w:charSpace="0"/>
        </w:sectPr>
      </w:pPr>
      <w:r>
        <w:rPr>
          <w:rFonts w:hint="eastAsia" w:ascii="宋体" w:hAnsi="宋体" w:eastAsia="宋体" w:cs="宋体"/>
          <w:sz w:val="22"/>
          <w:szCs w:val="22"/>
          <w:lang w:val="en-US" w:eastAsia="zh-CN"/>
        </w:rPr>
        <w:t>3.6    2024年度绩效评价财政评价结果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方正小标宋简体" w:cs="方正小标宋简体"/>
          <w:b w:val="0"/>
          <w:bCs/>
          <w:sz w:val="44"/>
          <w:szCs w:val="44"/>
          <w:lang w:eastAsia="zh-CN"/>
        </w:rPr>
        <w:t>关于宁安市</w:t>
      </w:r>
      <w:r>
        <w:rPr>
          <w:rFonts w:hint="eastAsia" w:ascii="Times New Roman" w:hAnsi="Times New Roman" w:eastAsia="方正小标宋简体" w:cs="方正小标宋简体"/>
          <w:b w:val="0"/>
          <w:bCs/>
          <w:sz w:val="44"/>
          <w:szCs w:val="44"/>
          <w:lang w:val="en-US" w:eastAsia="zh-CN"/>
        </w:rPr>
        <w:t>2024年度财政决算（草案）</w:t>
      </w:r>
      <w:r>
        <w:rPr>
          <w:rFonts w:hint="eastAsia" w:ascii="Times New Roman" w:hAnsi="Times New Roman" w:eastAsia="方正小标宋简体" w:cs="方正小标宋简体"/>
          <w:b w:val="0"/>
          <w:bCs/>
          <w:sz w:val="44"/>
          <w:szCs w:val="44"/>
          <w:lang w:eastAsia="zh-CN"/>
        </w:rPr>
        <w:t>的报告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主任、各位副主任、各位委员: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根据会议安排，现将宁安市2024年度财政决算（草案）情况报告如下：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黑体" w:cs="黑体"/>
          <w:b w:val="0"/>
          <w:bCs w:val="0"/>
          <w:kern w:val="0"/>
          <w:sz w:val="32"/>
          <w:szCs w:val="32"/>
          <w:lang w:val="en-US" w:eastAsia="zh-CN"/>
        </w:rPr>
      </w:pPr>
      <w:r>
        <w:rPr>
          <w:rFonts w:hint="eastAsia" w:ascii="Times New Roman" w:hAnsi="Times New Roman" w:eastAsia="黑体" w:cs="黑体"/>
          <w:b w:val="0"/>
          <w:bCs w:val="0"/>
          <w:kern w:val="0"/>
          <w:sz w:val="32"/>
          <w:szCs w:val="32"/>
          <w:lang w:val="en-US" w:eastAsia="zh-CN"/>
        </w:rPr>
        <w:t>一、2024年政府收支情况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仿宋_GB2312"/>
          <w:kern w:val="0"/>
          <w:sz w:val="32"/>
          <w:szCs w:val="32"/>
        </w:rPr>
      </w:pPr>
      <w:r>
        <w:rPr>
          <w:rFonts w:hint="eastAsia" w:ascii="Times New Roman" w:hAnsi="Times New Roman" w:eastAsia="楷体" w:cs="楷体"/>
          <w:b/>
          <w:bCs/>
          <w:kern w:val="0"/>
          <w:sz w:val="32"/>
          <w:szCs w:val="32"/>
          <w:lang w:val="en-US" w:eastAsia="zh-CN"/>
        </w:rPr>
        <w:t>（一）一般公共预算收支决算。</w:t>
      </w:r>
      <w:r>
        <w:rPr>
          <w:rFonts w:hint="eastAsia" w:ascii="Times New Roman" w:hAnsi="Times New Roman" w:eastAsia="仿宋_GB2312" w:cs="仿宋_GB2312"/>
          <w:kern w:val="0"/>
          <w:sz w:val="32"/>
          <w:szCs w:val="32"/>
          <w:highlight w:val="none"/>
        </w:rPr>
        <w:t>收入总计</w:t>
      </w:r>
      <w:r>
        <w:rPr>
          <w:rFonts w:hint="eastAsia" w:ascii="Times New Roman" w:hAnsi="Times New Roman" w:eastAsia="仿宋_GB2312" w:cs="仿宋_GB2312"/>
          <w:kern w:val="0"/>
          <w:sz w:val="32"/>
          <w:szCs w:val="32"/>
          <w:lang w:val="en-US" w:eastAsia="zh-CN"/>
        </w:rPr>
        <w:t>559,633</w:t>
      </w:r>
      <w:r>
        <w:rPr>
          <w:rFonts w:hint="eastAsia" w:ascii="Times New Roman" w:hAnsi="Times New Roman" w:eastAsia="仿宋_GB2312" w:cs="仿宋_GB2312"/>
          <w:kern w:val="0"/>
          <w:sz w:val="32"/>
          <w:szCs w:val="32"/>
          <w:highlight w:val="none"/>
        </w:rPr>
        <w:t>万元</w:t>
      </w:r>
      <w:r>
        <w:rPr>
          <w:rFonts w:hint="eastAsia" w:ascii="Times New Roman" w:hAnsi="Times New Roman" w:eastAsia="仿宋_GB2312" w:cs="仿宋_GB2312"/>
          <w:kern w:val="0"/>
          <w:sz w:val="32"/>
          <w:szCs w:val="32"/>
          <w:highlight w:val="none"/>
          <w:lang w:eastAsia="zh-CN"/>
        </w:rPr>
        <w:t>。</w:t>
      </w:r>
      <w:r>
        <w:rPr>
          <w:rFonts w:hint="eastAsia" w:ascii="Times New Roman" w:hAnsi="Times New Roman" w:eastAsia="仿宋_GB2312" w:cs="仿宋_GB2312"/>
          <w:kern w:val="0"/>
          <w:sz w:val="32"/>
          <w:szCs w:val="32"/>
          <w:highlight w:val="none"/>
        </w:rPr>
        <w:t>上年结余</w:t>
      </w:r>
      <w:r>
        <w:rPr>
          <w:rFonts w:hint="eastAsia" w:ascii="Times New Roman" w:hAnsi="Times New Roman" w:eastAsia="仿宋_GB2312" w:cs="仿宋_GB2312"/>
          <w:kern w:val="0"/>
          <w:sz w:val="32"/>
          <w:szCs w:val="32"/>
          <w:highlight w:val="none"/>
          <w:lang w:val="en-US" w:eastAsia="zh-CN"/>
        </w:rPr>
        <w:t>135,194</w:t>
      </w:r>
      <w:r>
        <w:rPr>
          <w:rFonts w:hint="eastAsia" w:ascii="Times New Roman" w:hAnsi="Times New Roman" w:eastAsia="仿宋_GB2312" w:cs="仿宋_GB2312"/>
          <w:kern w:val="0"/>
          <w:sz w:val="32"/>
          <w:szCs w:val="32"/>
          <w:highlight w:val="none"/>
        </w:rPr>
        <w:t>万元</w:t>
      </w:r>
      <w:r>
        <w:rPr>
          <w:rFonts w:hint="eastAsia" w:ascii="Times New Roman" w:hAnsi="Times New Roman" w:eastAsia="仿宋_GB2312" w:cs="仿宋_GB2312"/>
          <w:kern w:val="0"/>
          <w:sz w:val="32"/>
          <w:szCs w:val="32"/>
          <w:lang w:eastAsia="zh-CN"/>
        </w:rPr>
        <w:t>，待偿债再融资一般债券上年结余</w:t>
      </w:r>
      <w:r>
        <w:rPr>
          <w:rFonts w:hint="eastAsia" w:ascii="Times New Roman" w:hAnsi="Times New Roman" w:eastAsia="仿宋_GB2312" w:cs="仿宋_GB2312"/>
          <w:kern w:val="0"/>
          <w:sz w:val="32"/>
          <w:szCs w:val="32"/>
          <w:lang w:val="en-US" w:eastAsia="zh-CN"/>
        </w:rPr>
        <w:t>4,062万元，</w:t>
      </w:r>
      <w:r>
        <w:rPr>
          <w:rFonts w:hint="eastAsia" w:ascii="Times New Roman" w:hAnsi="Times New Roman" w:eastAsia="仿宋_GB2312" w:cs="仿宋_GB2312"/>
          <w:kern w:val="0"/>
          <w:sz w:val="32"/>
          <w:szCs w:val="32"/>
        </w:rPr>
        <w:t>本级收入</w:t>
      </w:r>
      <w:r>
        <w:rPr>
          <w:rFonts w:hint="eastAsia" w:ascii="Times New Roman" w:hAnsi="Times New Roman" w:eastAsia="仿宋_GB2312" w:cs="仿宋_GB2312"/>
          <w:kern w:val="0"/>
          <w:sz w:val="32"/>
          <w:szCs w:val="32"/>
          <w:lang w:val="en-US" w:eastAsia="zh-CN"/>
        </w:rPr>
        <w:t>54,330</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，完成预算的</w:t>
      </w:r>
      <w:r>
        <w:rPr>
          <w:rFonts w:hint="eastAsia" w:ascii="Times New Roman" w:hAnsi="Times New Roman" w:eastAsia="仿宋_GB2312" w:cs="仿宋_GB2312"/>
          <w:kern w:val="0"/>
          <w:sz w:val="32"/>
          <w:szCs w:val="32"/>
          <w:lang w:val="en-US" w:eastAsia="zh-CN"/>
        </w:rPr>
        <w:t>70.04%，</w:t>
      </w:r>
      <w:r>
        <w:rPr>
          <w:rFonts w:hint="eastAsia" w:ascii="Times New Roman" w:hAnsi="Times New Roman" w:eastAsia="仿宋_GB2312" w:cs="仿宋_GB2312"/>
          <w:kern w:val="0"/>
          <w:sz w:val="32"/>
          <w:szCs w:val="32"/>
        </w:rPr>
        <w:t>上级补助收入</w:t>
      </w:r>
      <w:r>
        <w:rPr>
          <w:rFonts w:hint="eastAsia" w:ascii="Times New Roman" w:hAnsi="Times New Roman" w:eastAsia="仿宋_GB2312" w:cs="仿宋_GB2312"/>
          <w:kern w:val="0"/>
          <w:sz w:val="32"/>
          <w:szCs w:val="32"/>
          <w:lang w:val="en-US" w:eastAsia="zh-CN"/>
        </w:rPr>
        <w:t>300,354</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一般债务</w:t>
      </w:r>
      <w:r>
        <w:rPr>
          <w:rFonts w:hint="eastAsia" w:ascii="Times New Roman" w:hAnsi="Times New Roman" w:eastAsia="仿宋_GB2312" w:cs="仿宋_GB2312"/>
          <w:kern w:val="0"/>
          <w:sz w:val="32"/>
          <w:szCs w:val="32"/>
          <w:lang w:eastAsia="zh-CN"/>
        </w:rPr>
        <w:t>转贷</w:t>
      </w:r>
      <w:r>
        <w:rPr>
          <w:rFonts w:hint="eastAsia" w:ascii="Times New Roman" w:hAnsi="Times New Roman" w:eastAsia="仿宋_GB2312" w:cs="仿宋_GB2312"/>
          <w:kern w:val="0"/>
          <w:sz w:val="32"/>
          <w:szCs w:val="32"/>
        </w:rPr>
        <w:t>收入</w:t>
      </w:r>
      <w:r>
        <w:rPr>
          <w:rFonts w:hint="eastAsia" w:ascii="Times New Roman" w:hAnsi="Times New Roman" w:eastAsia="仿宋_GB2312" w:cs="仿宋_GB2312"/>
          <w:kern w:val="0"/>
          <w:sz w:val="32"/>
          <w:szCs w:val="32"/>
          <w:lang w:val="en-US" w:eastAsia="zh-CN"/>
        </w:rPr>
        <w:t>44,967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调入资金</w:t>
      </w:r>
      <w:r>
        <w:rPr>
          <w:rFonts w:hint="eastAsia" w:ascii="Times New Roman" w:hAnsi="Times New Roman" w:eastAsia="仿宋_GB2312" w:cs="仿宋_GB2312"/>
          <w:kern w:val="0"/>
          <w:sz w:val="32"/>
          <w:szCs w:val="32"/>
          <w:lang w:val="en-US" w:eastAsia="zh-CN"/>
        </w:rPr>
        <w:t>2,244</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动用预算稳定调节基金17,752万元,区域间转移收入730万元。</w:t>
      </w:r>
      <w:r>
        <w:rPr>
          <w:rFonts w:hint="eastAsia" w:ascii="Times New Roman" w:hAnsi="Times New Roman" w:eastAsia="仿宋_GB2312" w:cs="仿宋_GB2312"/>
          <w:kern w:val="0"/>
          <w:sz w:val="32"/>
          <w:szCs w:val="32"/>
        </w:rPr>
        <w:t>支出总计</w:t>
      </w:r>
      <w:r>
        <w:rPr>
          <w:rFonts w:hint="eastAsia" w:ascii="Times New Roman" w:hAnsi="Times New Roman" w:eastAsia="仿宋_GB2312" w:cs="仿宋_GB2312"/>
          <w:kern w:val="0"/>
          <w:sz w:val="32"/>
          <w:szCs w:val="32"/>
          <w:lang w:val="en-US" w:eastAsia="zh-CN"/>
        </w:rPr>
        <w:t>467,254</w:t>
      </w:r>
      <w:r>
        <w:rPr>
          <w:rFonts w:hint="eastAsia" w:ascii="Times New Roman" w:hAnsi="Times New Roman" w:eastAsia="仿宋_GB2312" w:cs="仿宋_GB2312"/>
          <w:kern w:val="0"/>
          <w:sz w:val="32"/>
          <w:szCs w:val="32"/>
        </w:rPr>
        <w:t>万元。本级支出</w:t>
      </w:r>
      <w:r>
        <w:rPr>
          <w:rFonts w:hint="eastAsia" w:ascii="Times New Roman" w:hAnsi="Times New Roman" w:eastAsia="仿宋_GB2312" w:cs="仿宋_GB2312"/>
          <w:kern w:val="0"/>
          <w:sz w:val="32"/>
          <w:szCs w:val="32"/>
          <w:lang w:val="en-US" w:eastAsia="zh-CN"/>
        </w:rPr>
        <w:t>415,714</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，完成预算的</w:t>
      </w:r>
      <w:r>
        <w:rPr>
          <w:rFonts w:hint="eastAsia" w:ascii="Times New Roman" w:hAnsi="Times New Roman" w:eastAsia="仿宋_GB2312" w:cs="仿宋_GB2312"/>
          <w:kern w:val="0"/>
          <w:sz w:val="32"/>
          <w:szCs w:val="32"/>
          <w:lang w:val="en-US" w:eastAsia="zh-CN"/>
        </w:rPr>
        <w:t>81.82%，</w:t>
      </w:r>
      <w:r>
        <w:rPr>
          <w:rFonts w:hint="eastAsia" w:ascii="Times New Roman" w:hAnsi="Times New Roman" w:eastAsia="仿宋_GB2312" w:cs="仿宋_GB2312"/>
          <w:kern w:val="0"/>
          <w:sz w:val="32"/>
          <w:szCs w:val="32"/>
        </w:rPr>
        <w:t>上解上级支出</w:t>
      </w:r>
      <w:r>
        <w:rPr>
          <w:rFonts w:hint="eastAsia" w:ascii="Times New Roman" w:hAnsi="Times New Roman" w:eastAsia="仿宋_GB2312" w:cs="仿宋_GB2312"/>
          <w:kern w:val="0"/>
          <w:sz w:val="32"/>
          <w:szCs w:val="32"/>
          <w:lang w:val="en-US" w:eastAsia="zh-CN"/>
        </w:rPr>
        <w:t>9,904</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，调出资金</w:t>
      </w:r>
      <w:r>
        <w:rPr>
          <w:rFonts w:hint="eastAsia" w:ascii="Times New Roman" w:hAnsi="Times New Roman" w:eastAsia="仿宋_GB2312" w:cs="仿宋_GB2312"/>
          <w:kern w:val="0"/>
          <w:sz w:val="32"/>
          <w:szCs w:val="32"/>
          <w:lang w:val="en-US" w:eastAsia="zh-CN"/>
        </w:rPr>
        <w:t>2,477万元，</w:t>
      </w:r>
      <w:r>
        <w:rPr>
          <w:rFonts w:hint="eastAsia" w:ascii="Times New Roman" w:hAnsi="Times New Roman" w:eastAsia="仿宋_GB2312" w:cs="仿宋_GB2312"/>
          <w:kern w:val="0"/>
          <w:sz w:val="32"/>
          <w:szCs w:val="32"/>
        </w:rPr>
        <w:t>一般债</w:t>
      </w:r>
      <w:r>
        <w:rPr>
          <w:rFonts w:hint="eastAsia" w:ascii="Times New Roman" w:hAnsi="Times New Roman" w:eastAsia="仿宋_GB2312" w:cs="仿宋_GB2312"/>
          <w:kern w:val="0"/>
          <w:sz w:val="32"/>
          <w:szCs w:val="32"/>
          <w:lang w:eastAsia="zh-CN"/>
        </w:rPr>
        <w:t>券</w:t>
      </w:r>
      <w:r>
        <w:rPr>
          <w:rFonts w:hint="eastAsia" w:ascii="Times New Roman" w:hAnsi="Times New Roman" w:eastAsia="仿宋_GB2312" w:cs="仿宋_GB2312"/>
          <w:kern w:val="0"/>
          <w:sz w:val="32"/>
          <w:szCs w:val="32"/>
        </w:rPr>
        <w:t>还本支出</w:t>
      </w:r>
      <w:r>
        <w:rPr>
          <w:rFonts w:hint="eastAsia" w:ascii="Times New Roman" w:hAnsi="Times New Roman" w:eastAsia="仿宋_GB2312" w:cs="仿宋_GB2312"/>
          <w:kern w:val="0"/>
          <w:sz w:val="32"/>
          <w:szCs w:val="32"/>
          <w:lang w:val="en-US" w:eastAsia="zh-CN"/>
        </w:rPr>
        <w:t>21,422</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，其他一般债务还本支出</w:t>
      </w:r>
      <w:r>
        <w:rPr>
          <w:rFonts w:hint="eastAsia" w:ascii="Times New Roman" w:hAnsi="Times New Roman" w:eastAsia="仿宋_GB2312" w:cs="仿宋_GB2312"/>
          <w:kern w:val="0"/>
          <w:sz w:val="32"/>
          <w:szCs w:val="32"/>
          <w:lang w:val="en-US" w:eastAsia="zh-CN"/>
        </w:rPr>
        <w:t>4,062万元，</w:t>
      </w:r>
      <w:r>
        <w:rPr>
          <w:rFonts w:hint="eastAsia" w:ascii="Times New Roman" w:hAnsi="Times New Roman" w:eastAsia="仿宋_GB2312" w:cs="仿宋_GB2312"/>
          <w:kern w:val="0"/>
          <w:sz w:val="32"/>
          <w:szCs w:val="32"/>
        </w:rPr>
        <w:t>安排预算稳定调节基金</w:t>
      </w:r>
      <w:r>
        <w:rPr>
          <w:rFonts w:hint="eastAsia" w:ascii="Times New Roman" w:hAnsi="Times New Roman" w:eastAsia="仿宋_GB2312" w:cs="仿宋_GB2312"/>
          <w:kern w:val="0"/>
          <w:sz w:val="32"/>
          <w:szCs w:val="32"/>
          <w:lang w:val="en-US" w:eastAsia="zh-CN"/>
        </w:rPr>
        <w:t>13,675</w:t>
      </w:r>
      <w:r>
        <w:rPr>
          <w:rFonts w:hint="eastAsia" w:ascii="Times New Roman" w:hAnsi="Times New Roman" w:eastAsia="仿宋_GB2312" w:cs="仿宋_GB2312"/>
          <w:kern w:val="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年终结余</w:t>
      </w:r>
      <w:r>
        <w:rPr>
          <w:rFonts w:hint="eastAsia" w:ascii="Times New Roman" w:hAnsi="Times New Roman" w:eastAsia="仿宋_GB2312" w:cs="仿宋_GB2312"/>
          <w:kern w:val="0"/>
          <w:sz w:val="32"/>
          <w:szCs w:val="32"/>
          <w:lang w:val="en-US" w:eastAsia="zh-CN"/>
        </w:rPr>
        <w:t>92,379</w:t>
      </w:r>
      <w:r>
        <w:rPr>
          <w:rFonts w:hint="eastAsia" w:ascii="Times New Roman" w:hAnsi="Times New Roman" w:eastAsia="仿宋_GB2312" w:cs="仿宋_GB2312"/>
          <w:kern w:val="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楷体" w:cs="楷体"/>
          <w:b/>
          <w:bCs/>
          <w:kern w:val="0"/>
          <w:sz w:val="32"/>
          <w:szCs w:val="32"/>
        </w:rPr>
        <w:t>（二）</w:t>
      </w:r>
      <w:r>
        <w:rPr>
          <w:rFonts w:hint="eastAsia" w:ascii="Times New Roman" w:hAnsi="Times New Roman" w:eastAsia="楷体" w:cs="楷体"/>
          <w:b/>
          <w:bCs/>
          <w:kern w:val="0"/>
          <w:sz w:val="32"/>
          <w:szCs w:val="32"/>
          <w:lang w:val="en-US" w:eastAsia="zh-CN"/>
        </w:rPr>
        <w:t>政府性基金预算收支决算。</w:t>
      </w:r>
      <w:r>
        <w:rPr>
          <w:rFonts w:hint="eastAsia" w:ascii="Times New Roman" w:hAnsi="Times New Roman" w:eastAsia="仿宋_GB2312" w:cs="仿宋_GB2312"/>
          <w:kern w:val="0"/>
          <w:sz w:val="32"/>
          <w:szCs w:val="32"/>
        </w:rPr>
        <w:t>收入总计</w:t>
      </w:r>
      <w:r>
        <w:rPr>
          <w:rFonts w:hint="eastAsia" w:ascii="Times New Roman" w:hAnsi="Times New Roman" w:eastAsia="仿宋_GB2312" w:cs="仿宋_GB2312"/>
          <w:kern w:val="0"/>
          <w:sz w:val="32"/>
          <w:szCs w:val="32"/>
          <w:lang w:val="en-US" w:eastAsia="zh-CN"/>
        </w:rPr>
        <w:t>183,257</w:t>
      </w:r>
      <w:r>
        <w:rPr>
          <w:rFonts w:hint="eastAsia" w:ascii="Times New Roman" w:hAnsi="Times New Roman" w:eastAsia="仿宋_GB2312" w:cs="仿宋_GB2312"/>
          <w:kern w:val="0"/>
          <w:sz w:val="32"/>
          <w:szCs w:val="32"/>
        </w:rPr>
        <w:t>万元。上年结余</w:t>
      </w:r>
      <w:r>
        <w:rPr>
          <w:rFonts w:hint="eastAsia" w:ascii="Times New Roman" w:hAnsi="Times New Roman" w:eastAsia="仿宋_GB2312" w:cs="仿宋_GB2312"/>
          <w:kern w:val="0"/>
          <w:sz w:val="32"/>
          <w:szCs w:val="32"/>
          <w:lang w:val="en-US" w:eastAsia="zh-CN"/>
        </w:rPr>
        <w:t>24,247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本级收入</w:t>
      </w:r>
      <w:r>
        <w:rPr>
          <w:rFonts w:hint="eastAsia" w:ascii="Times New Roman" w:hAnsi="Times New Roman" w:eastAsia="仿宋_GB2312" w:cs="仿宋_GB2312"/>
          <w:kern w:val="0"/>
          <w:sz w:val="32"/>
          <w:szCs w:val="32"/>
          <w:lang w:val="en-US" w:eastAsia="zh-CN"/>
        </w:rPr>
        <w:t>4,486</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，完成预算的</w:t>
      </w:r>
      <w:r>
        <w:rPr>
          <w:rFonts w:hint="eastAsia" w:ascii="Times New Roman" w:hAnsi="Times New Roman" w:eastAsia="仿宋_GB2312" w:cs="仿宋_GB2312"/>
          <w:kern w:val="0"/>
          <w:sz w:val="32"/>
          <w:szCs w:val="32"/>
          <w:lang w:val="en-US" w:eastAsia="zh-CN"/>
        </w:rPr>
        <w:t>54.16%，</w:t>
      </w:r>
      <w:r>
        <w:rPr>
          <w:rFonts w:hint="eastAsia" w:ascii="Times New Roman" w:hAnsi="Times New Roman" w:eastAsia="仿宋_GB2312" w:cs="仿宋_GB2312"/>
          <w:kern w:val="0"/>
          <w:sz w:val="32"/>
          <w:szCs w:val="32"/>
        </w:rPr>
        <w:t>上级补助收入</w:t>
      </w:r>
      <w:r>
        <w:rPr>
          <w:rFonts w:hint="eastAsia" w:ascii="Times New Roman" w:hAnsi="Times New Roman" w:eastAsia="仿宋_GB2312" w:cs="仿宋_GB2312"/>
          <w:kern w:val="0"/>
          <w:sz w:val="32"/>
          <w:szCs w:val="32"/>
          <w:lang w:val="en-US" w:eastAsia="zh-CN"/>
        </w:rPr>
        <w:t>90,390</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专项债务</w:t>
      </w:r>
      <w:r>
        <w:rPr>
          <w:rFonts w:hint="eastAsia" w:ascii="Times New Roman" w:hAnsi="Times New Roman" w:eastAsia="仿宋_GB2312" w:cs="仿宋_GB2312"/>
          <w:kern w:val="0"/>
          <w:sz w:val="32"/>
          <w:szCs w:val="32"/>
          <w:lang w:eastAsia="zh-CN"/>
        </w:rPr>
        <w:t>转贷</w:t>
      </w:r>
      <w:r>
        <w:rPr>
          <w:rFonts w:hint="eastAsia" w:ascii="Times New Roman" w:hAnsi="Times New Roman" w:eastAsia="仿宋_GB2312" w:cs="仿宋_GB2312"/>
          <w:kern w:val="0"/>
          <w:sz w:val="32"/>
          <w:szCs w:val="32"/>
        </w:rPr>
        <w:t>收入</w:t>
      </w:r>
      <w:r>
        <w:rPr>
          <w:rFonts w:hint="eastAsia" w:ascii="Times New Roman" w:hAnsi="Times New Roman" w:eastAsia="仿宋_GB2312" w:cs="仿宋_GB2312"/>
          <w:kern w:val="0"/>
          <w:sz w:val="32"/>
          <w:szCs w:val="32"/>
          <w:lang w:val="en-US" w:eastAsia="zh-CN"/>
        </w:rPr>
        <w:t>61,657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一般公共预算调入</w:t>
      </w:r>
      <w:r>
        <w:rPr>
          <w:rFonts w:hint="eastAsia" w:ascii="Times New Roman" w:hAnsi="Times New Roman" w:eastAsia="仿宋_GB2312" w:cs="仿宋_GB2312"/>
          <w:kern w:val="0"/>
          <w:sz w:val="32"/>
          <w:szCs w:val="32"/>
          <w:lang w:val="en-US" w:eastAsia="zh-CN"/>
        </w:rPr>
        <w:t>2,477万元</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eastAsia="zh-CN"/>
        </w:rPr>
        <w:t>总</w:t>
      </w:r>
      <w:r>
        <w:rPr>
          <w:rFonts w:hint="eastAsia" w:ascii="Times New Roman" w:hAnsi="Times New Roman" w:eastAsia="仿宋_GB2312" w:cs="仿宋_GB2312"/>
          <w:kern w:val="0"/>
          <w:sz w:val="32"/>
          <w:szCs w:val="32"/>
        </w:rPr>
        <w:t>计</w:t>
      </w:r>
      <w:r>
        <w:rPr>
          <w:rFonts w:hint="eastAsia" w:ascii="Times New Roman" w:hAnsi="Times New Roman" w:eastAsia="仿宋_GB2312" w:cs="仿宋_GB2312"/>
          <w:kern w:val="0"/>
          <w:sz w:val="32"/>
          <w:szCs w:val="32"/>
          <w:lang w:val="en-US" w:eastAsia="zh-CN"/>
        </w:rPr>
        <w:t>59,085</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本级支出</w:t>
      </w:r>
      <w:r>
        <w:rPr>
          <w:rFonts w:hint="eastAsia" w:ascii="Times New Roman" w:hAnsi="Times New Roman" w:eastAsia="仿宋_GB2312" w:cs="仿宋_GB2312"/>
          <w:kern w:val="0"/>
          <w:sz w:val="32"/>
          <w:szCs w:val="32"/>
          <w:lang w:val="en-US" w:eastAsia="zh-CN"/>
        </w:rPr>
        <w:t>22,602</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，完成预算的</w:t>
      </w:r>
      <w:r>
        <w:rPr>
          <w:rFonts w:hint="eastAsia" w:ascii="Times New Roman" w:hAnsi="Times New Roman" w:eastAsia="仿宋_GB2312" w:cs="仿宋_GB2312"/>
          <w:kern w:val="0"/>
          <w:sz w:val="32"/>
          <w:szCs w:val="32"/>
          <w:lang w:val="en-US" w:eastAsia="zh-CN"/>
        </w:rPr>
        <w:t>15.40%，</w:t>
      </w:r>
      <w:r>
        <w:rPr>
          <w:rFonts w:hint="eastAsia" w:ascii="Times New Roman" w:hAnsi="Times New Roman" w:eastAsia="仿宋_GB2312" w:cs="仿宋_GB2312"/>
          <w:kern w:val="0"/>
          <w:sz w:val="32"/>
          <w:szCs w:val="32"/>
        </w:rPr>
        <w:t>调出资金</w:t>
      </w:r>
      <w:r>
        <w:rPr>
          <w:rFonts w:hint="eastAsia" w:ascii="Times New Roman" w:hAnsi="Times New Roman" w:eastAsia="仿宋_GB2312" w:cs="仿宋_GB2312"/>
          <w:kern w:val="0"/>
          <w:sz w:val="32"/>
          <w:szCs w:val="32"/>
          <w:lang w:val="en-US" w:eastAsia="zh-CN"/>
        </w:rPr>
        <w:t>1,677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val="en-US" w:eastAsia="zh-CN"/>
        </w:rPr>
        <w:t>,地方政府专项债务还本支出34,806万元。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年终</w:t>
      </w:r>
      <w:r>
        <w:rPr>
          <w:rFonts w:hint="eastAsia" w:ascii="Times New Roman" w:hAnsi="Times New Roman" w:eastAsia="仿宋_GB2312" w:cs="仿宋_GB2312"/>
          <w:kern w:val="0"/>
          <w:sz w:val="32"/>
          <w:szCs w:val="32"/>
        </w:rPr>
        <w:t>结余</w:t>
      </w:r>
      <w:r>
        <w:rPr>
          <w:rFonts w:hint="eastAsia" w:ascii="Times New Roman" w:hAnsi="Times New Roman" w:eastAsia="仿宋_GB2312" w:cs="仿宋_GB2312"/>
          <w:kern w:val="0"/>
          <w:sz w:val="32"/>
          <w:szCs w:val="32"/>
          <w:lang w:val="en-US" w:eastAsia="zh-CN"/>
        </w:rPr>
        <w:t>124,172</w:t>
      </w:r>
      <w:r>
        <w:rPr>
          <w:rFonts w:hint="eastAsia" w:ascii="Times New Roman" w:hAnsi="Times New Roman" w:eastAsia="仿宋_GB2312" w:cs="仿宋_GB2312"/>
          <w:kern w:val="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仿宋_GB2312"/>
          <w:kern w:val="0"/>
          <w:sz w:val="32"/>
          <w:szCs w:val="32"/>
          <w:highlight w:val="none"/>
          <w:lang w:val="en-US" w:eastAsia="zh-CN"/>
        </w:rPr>
      </w:pPr>
      <w:r>
        <w:rPr>
          <w:rFonts w:hint="eastAsia" w:ascii="Times New Roman" w:hAnsi="Times New Roman" w:eastAsia="楷体" w:cs="楷体"/>
          <w:b/>
          <w:bCs/>
          <w:kern w:val="0"/>
          <w:sz w:val="32"/>
          <w:szCs w:val="32"/>
        </w:rPr>
        <w:t>（三）</w:t>
      </w:r>
      <w:r>
        <w:rPr>
          <w:rFonts w:hint="eastAsia" w:ascii="Times New Roman" w:hAnsi="Times New Roman" w:eastAsia="楷体" w:cs="楷体"/>
          <w:b/>
          <w:bCs/>
          <w:kern w:val="0"/>
          <w:sz w:val="32"/>
          <w:szCs w:val="32"/>
          <w:lang w:val="en-US" w:eastAsia="zh-CN"/>
        </w:rPr>
        <w:t>国有资本经营预算收支决算。</w:t>
      </w:r>
      <w:r>
        <w:rPr>
          <w:rFonts w:hint="eastAsia" w:ascii="Times New Roman" w:hAnsi="Times New Roman" w:eastAsia="仿宋_GB2312" w:cs="仿宋_GB2312"/>
          <w:kern w:val="0"/>
          <w:sz w:val="32"/>
          <w:szCs w:val="32"/>
        </w:rPr>
        <w:t>收入总计</w:t>
      </w:r>
      <w:r>
        <w:rPr>
          <w:rFonts w:hint="eastAsia" w:ascii="Times New Roman" w:hAnsi="Times New Roman" w:eastAsia="仿宋_GB2312" w:cs="仿宋_GB2312"/>
          <w:kern w:val="0"/>
          <w:sz w:val="32"/>
          <w:szCs w:val="32"/>
          <w:lang w:val="en-US" w:eastAsia="zh-CN"/>
        </w:rPr>
        <w:t>914</w:t>
      </w:r>
      <w:r>
        <w:rPr>
          <w:rFonts w:hint="eastAsia" w:ascii="Times New Roman" w:hAnsi="Times New Roman" w:eastAsia="仿宋_GB2312" w:cs="仿宋_GB2312"/>
          <w:kern w:val="0"/>
          <w:sz w:val="32"/>
          <w:szCs w:val="32"/>
        </w:rPr>
        <w:t>万元。上年结余</w:t>
      </w:r>
      <w:r>
        <w:rPr>
          <w:rFonts w:hint="eastAsia" w:ascii="Times New Roman" w:hAnsi="Times New Roman" w:eastAsia="仿宋_GB2312" w:cs="仿宋_GB2312"/>
          <w:kern w:val="0"/>
          <w:sz w:val="32"/>
          <w:szCs w:val="32"/>
          <w:lang w:val="en-US" w:eastAsia="zh-CN"/>
        </w:rPr>
        <w:t>571</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，上级补助收入</w:t>
      </w:r>
      <w:r>
        <w:rPr>
          <w:rFonts w:hint="eastAsia" w:ascii="Times New Roman" w:hAnsi="Times New Roman" w:eastAsia="仿宋_GB2312" w:cs="仿宋_GB2312"/>
          <w:kern w:val="0"/>
          <w:sz w:val="32"/>
          <w:szCs w:val="32"/>
          <w:lang w:val="en-US" w:eastAsia="zh-CN"/>
        </w:rPr>
        <w:t>343</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eastAsia="zh-CN"/>
        </w:rPr>
        <w:t>总</w:t>
      </w:r>
      <w:r>
        <w:rPr>
          <w:rFonts w:hint="eastAsia" w:ascii="Times New Roman" w:hAnsi="Times New Roman" w:eastAsia="仿宋_GB2312" w:cs="仿宋_GB2312"/>
          <w:kern w:val="0"/>
          <w:sz w:val="32"/>
          <w:szCs w:val="32"/>
        </w:rPr>
        <w:t>计</w:t>
      </w:r>
      <w:r>
        <w:rPr>
          <w:rFonts w:hint="eastAsia" w:ascii="Times New Roman" w:hAnsi="Times New Roman" w:eastAsia="仿宋_GB2312" w:cs="仿宋_GB2312"/>
          <w:kern w:val="0"/>
          <w:sz w:val="32"/>
          <w:szCs w:val="32"/>
          <w:lang w:val="en-US" w:eastAsia="zh-CN"/>
        </w:rPr>
        <w:t>597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本级支出</w:t>
      </w:r>
      <w:r>
        <w:rPr>
          <w:rFonts w:hint="eastAsia" w:ascii="Times New Roman" w:hAnsi="Times New Roman" w:eastAsia="仿宋_GB2312" w:cs="仿宋_GB2312"/>
          <w:kern w:val="0"/>
          <w:sz w:val="32"/>
          <w:szCs w:val="32"/>
          <w:lang w:val="en-US" w:eastAsia="zh-CN"/>
        </w:rPr>
        <w:t>30</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highlight w:val="none"/>
          <w:lang w:eastAsia="zh-CN"/>
        </w:rPr>
        <w:t>完成预算的</w:t>
      </w:r>
      <w:r>
        <w:rPr>
          <w:rFonts w:hint="eastAsia" w:ascii="Times New Roman" w:hAnsi="Times New Roman" w:eastAsia="仿宋_GB2312" w:cs="仿宋_GB2312"/>
          <w:kern w:val="0"/>
          <w:sz w:val="32"/>
          <w:szCs w:val="32"/>
          <w:highlight w:val="none"/>
          <w:lang w:val="en-US" w:eastAsia="zh-CN"/>
        </w:rPr>
        <w:t>8.65%，</w:t>
      </w:r>
      <w:r>
        <w:rPr>
          <w:rFonts w:hint="eastAsia" w:ascii="Times New Roman" w:hAnsi="Times New Roman" w:eastAsia="仿宋_GB2312" w:cs="仿宋_GB2312"/>
          <w:kern w:val="0"/>
          <w:sz w:val="32"/>
          <w:szCs w:val="32"/>
          <w:lang w:eastAsia="zh-CN"/>
        </w:rPr>
        <w:t>调出资金</w:t>
      </w:r>
      <w:r>
        <w:rPr>
          <w:rFonts w:hint="eastAsia" w:ascii="Times New Roman" w:hAnsi="Times New Roman" w:eastAsia="仿宋_GB2312" w:cs="仿宋_GB2312"/>
          <w:kern w:val="0"/>
          <w:sz w:val="32"/>
          <w:szCs w:val="32"/>
          <w:lang w:val="en-US" w:eastAsia="zh-CN"/>
        </w:rPr>
        <w:t>567万元。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年终</w:t>
      </w:r>
      <w:r>
        <w:rPr>
          <w:rFonts w:hint="eastAsia" w:ascii="Times New Roman" w:hAnsi="Times New Roman" w:eastAsia="仿宋_GB2312" w:cs="仿宋_GB2312"/>
          <w:color w:val="auto"/>
          <w:kern w:val="0"/>
          <w:sz w:val="32"/>
          <w:szCs w:val="32"/>
        </w:rPr>
        <w:t>结余</w:t>
      </w:r>
      <w:r>
        <w:rPr>
          <w:rFonts w:hint="eastAsia" w:ascii="Times New Roman" w:hAnsi="Times New Roman" w:eastAsia="仿宋_GB2312" w:cs="仿宋_GB2312"/>
          <w:color w:val="auto"/>
          <w:kern w:val="0"/>
          <w:sz w:val="32"/>
          <w:szCs w:val="32"/>
          <w:lang w:val="en-US" w:eastAsia="zh-CN"/>
        </w:rPr>
        <w:t>317</w:t>
      </w:r>
      <w:r>
        <w:rPr>
          <w:rFonts w:hint="eastAsia" w:ascii="Times New Roman" w:hAnsi="Times New Roman" w:eastAsia="仿宋_GB2312" w:cs="仿宋_GB2312"/>
          <w:color w:val="auto"/>
          <w:kern w:val="0"/>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仿宋_GB2312"/>
          <w:kern w:val="0"/>
          <w:sz w:val="32"/>
          <w:szCs w:val="32"/>
        </w:rPr>
      </w:pPr>
      <w:r>
        <w:rPr>
          <w:rFonts w:hint="eastAsia" w:ascii="Times New Roman" w:hAnsi="Times New Roman" w:eastAsia="楷体" w:cs="楷体"/>
          <w:b/>
          <w:bCs/>
          <w:kern w:val="0"/>
          <w:sz w:val="32"/>
          <w:szCs w:val="32"/>
          <w:lang w:val="en-US" w:eastAsia="zh-CN"/>
        </w:rPr>
        <w:t>（四）社会保险基金预算收支决算。</w:t>
      </w:r>
      <w:r>
        <w:rPr>
          <w:rFonts w:hint="eastAsia" w:ascii="Times New Roman" w:hAnsi="Times New Roman" w:eastAsia="仿宋_GB2312" w:cs="仿宋_GB2312"/>
          <w:kern w:val="0"/>
          <w:sz w:val="32"/>
          <w:szCs w:val="32"/>
        </w:rPr>
        <w:t>收入</w:t>
      </w:r>
      <w:r>
        <w:rPr>
          <w:rFonts w:hint="eastAsia" w:ascii="Times New Roman" w:hAnsi="Times New Roman" w:eastAsia="仿宋_GB2312" w:cs="仿宋_GB2312"/>
          <w:kern w:val="0"/>
          <w:sz w:val="32"/>
          <w:szCs w:val="32"/>
          <w:lang w:eastAsia="zh-CN"/>
        </w:rPr>
        <w:t>总计</w:t>
      </w:r>
      <w:r>
        <w:rPr>
          <w:rFonts w:hint="eastAsia" w:ascii="Times New Roman" w:hAnsi="Times New Roman" w:eastAsia="仿宋_GB2312" w:cs="仿宋_GB2312"/>
          <w:kern w:val="0"/>
          <w:sz w:val="32"/>
          <w:szCs w:val="32"/>
          <w:lang w:val="en-US" w:eastAsia="zh-CN"/>
        </w:rPr>
        <w:t>65,428</w:t>
      </w:r>
      <w:r>
        <w:rPr>
          <w:rFonts w:hint="eastAsia" w:ascii="Times New Roman" w:hAnsi="Times New Roman" w:eastAsia="仿宋_GB2312" w:cs="仿宋_GB2312"/>
          <w:kern w:val="0"/>
          <w:sz w:val="32"/>
          <w:szCs w:val="32"/>
        </w:rPr>
        <w:t>万元，完成年初预算</w:t>
      </w:r>
      <w:r>
        <w:rPr>
          <w:rFonts w:hint="eastAsia" w:ascii="Times New Roman" w:hAnsi="Times New Roman" w:eastAsia="仿宋_GB2312" w:cs="仿宋_GB2312"/>
          <w:kern w:val="0"/>
          <w:sz w:val="32"/>
          <w:szCs w:val="32"/>
          <w:lang w:val="en-US" w:eastAsia="zh-CN"/>
        </w:rPr>
        <w:t>68,764</w:t>
      </w:r>
      <w:r>
        <w:rPr>
          <w:rFonts w:hint="eastAsia" w:ascii="Times New Roman" w:hAnsi="Times New Roman" w:eastAsia="仿宋_GB2312" w:cs="仿宋_GB2312"/>
          <w:kern w:val="0"/>
          <w:sz w:val="32"/>
          <w:szCs w:val="32"/>
        </w:rPr>
        <w:t>万元的</w:t>
      </w:r>
      <w:r>
        <w:rPr>
          <w:rFonts w:hint="eastAsia" w:ascii="Times New Roman" w:hAnsi="Times New Roman" w:eastAsia="仿宋_GB2312" w:cs="仿宋_GB2312"/>
          <w:kern w:val="0"/>
          <w:sz w:val="32"/>
          <w:szCs w:val="32"/>
          <w:lang w:val="en-US" w:eastAsia="zh-CN"/>
        </w:rPr>
        <w:t>95.15</w:t>
      </w:r>
      <w:r>
        <w:rPr>
          <w:rFonts w:hint="eastAsia" w:ascii="Times New Roman" w:hAnsi="Times New Roman" w:eastAsia="仿宋_GB2312" w:cs="仿宋_GB2312"/>
          <w:kern w:val="0"/>
          <w:sz w:val="32"/>
          <w:szCs w:val="32"/>
        </w:rPr>
        <w:t>%，其中：社会保险费收入</w:t>
      </w:r>
      <w:r>
        <w:rPr>
          <w:rFonts w:hint="eastAsia" w:ascii="Times New Roman" w:hAnsi="Times New Roman" w:eastAsia="仿宋_GB2312" w:cs="仿宋_GB2312"/>
          <w:kern w:val="0"/>
          <w:sz w:val="32"/>
          <w:szCs w:val="32"/>
          <w:lang w:val="en-US" w:eastAsia="zh-CN"/>
        </w:rPr>
        <w:t>22,880</w:t>
      </w:r>
      <w:r>
        <w:rPr>
          <w:rFonts w:hint="eastAsia" w:ascii="Times New Roman" w:hAnsi="Times New Roman" w:eastAsia="仿宋_GB2312" w:cs="仿宋_GB2312"/>
          <w:kern w:val="0"/>
          <w:sz w:val="32"/>
          <w:szCs w:val="32"/>
        </w:rPr>
        <w:t>万元、财政补贴收入</w:t>
      </w:r>
      <w:r>
        <w:rPr>
          <w:rFonts w:hint="eastAsia" w:ascii="Times New Roman" w:hAnsi="Times New Roman" w:eastAsia="仿宋_GB2312" w:cs="仿宋_GB2312"/>
          <w:kern w:val="0"/>
          <w:sz w:val="32"/>
          <w:szCs w:val="32"/>
          <w:lang w:val="en-US" w:eastAsia="zh-CN"/>
        </w:rPr>
        <w:t>37,831</w:t>
      </w:r>
      <w:r>
        <w:rPr>
          <w:rFonts w:hint="eastAsia" w:ascii="Times New Roman" w:hAnsi="Times New Roman" w:eastAsia="仿宋_GB2312" w:cs="仿宋_GB2312"/>
          <w:kern w:val="0"/>
          <w:sz w:val="32"/>
          <w:szCs w:val="32"/>
        </w:rPr>
        <w:t>万元、转移收入</w:t>
      </w:r>
      <w:r>
        <w:rPr>
          <w:rFonts w:hint="eastAsia" w:ascii="Times New Roman" w:hAnsi="Times New Roman" w:eastAsia="仿宋_GB2312" w:cs="仿宋_GB2312"/>
          <w:kern w:val="0"/>
          <w:sz w:val="32"/>
          <w:szCs w:val="32"/>
          <w:lang w:val="en-US" w:eastAsia="zh-CN"/>
        </w:rPr>
        <w:t>2,908</w:t>
      </w:r>
      <w:r>
        <w:rPr>
          <w:rFonts w:hint="eastAsia" w:ascii="Times New Roman" w:hAnsi="Times New Roman" w:eastAsia="仿宋_GB2312" w:cs="仿宋_GB2312"/>
          <w:kern w:val="0"/>
          <w:sz w:val="32"/>
          <w:szCs w:val="32"/>
        </w:rPr>
        <w:t>万元、利息等其他收入</w:t>
      </w:r>
      <w:r>
        <w:rPr>
          <w:rFonts w:hint="eastAsia" w:ascii="Times New Roman" w:hAnsi="Times New Roman" w:eastAsia="仿宋_GB2312" w:cs="仿宋_GB2312"/>
          <w:kern w:val="0"/>
          <w:sz w:val="32"/>
          <w:szCs w:val="32"/>
          <w:lang w:val="en-US" w:eastAsia="zh-CN"/>
        </w:rPr>
        <w:t>1,809</w:t>
      </w:r>
      <w:r>
        <w:rPr>
          <w:rFonts w:hint="eastAsia" w:ascii="Times New Roman" w:hAnsi="Times New Roman" w:eastAsia="仿宋_GB2312" w:cs="仿宋_GB2312"/>
          <w:kern w:val="0"/>
          <w:sz w:val="32"/>
          <w:szCs w:val="32"/>
        </w:rPr>
        <w:t>万元。支出</w:t>
      </w:r>
      <w:r>
        <w:rPr>
          <w:rFonts w:hint="eastAsia" w:ascii="Times New Roman" w:hAnsi="Times New Roman" w:eastAsia="仿宋_GB2312" w:cs="仿宋_GB2312"/>
          <w:kern w:val="0"/>
          <w:sz w:val="32"/>
          <w:szCs w:val="32"/>
          <w:lang w:eastAsia="zh-CN"/>
        </w:rPr>
        <w:t>总计</w:t>
      </w:r>
      <w:r>
        <w:rPr>
          <w:rFonts w:hint="eastAsia" w:ascii="Times New Roman" w:hAnsi="Times New Roman" w:eastAsia="仿宋_GB2312" w:cs="仿宋_GB2312"/>
          <w:kern w:val="0"/>
          <w:sz w:val="32"/>
          <w:szCs w:val="32"/>
          <w:lang w:val="en-US" w:eastAsia="zh-CN"/>
        </w:rPr>
        <w:t>56,077</w:t>
      </w:r>
      <w:r>
        <w:rPr>
          <w:rFonts w:hint="eastAsia" w:ascii="Times New Roman" w:hAnsi="Times New Roman" w:eastAsia="仿宋_GB2312" w:cs="仿宋_GB2312"/>
          <w:kern w:val="0"/>
          <w:sz w:val="32"/>
          <w:szCs w:val="32"/>
        </w:rPr>
        <w:t>万元，完成年初预算</w:t>
      </w:r>
      <w:r>
        <w:rPr>
          <w:rFonts w:hint="eastAsia" w:ascii="Times New Roman" w:hAnsi="Times New Roman" w:eastAsia="仿宋_GB2312" w:cs="仿宋_GB2312"/>
          <w:kern w:val="0"/>
          <w:sz w:val="32"/>
          <w:szCs w:val="32"/>
          <w:lang w:val="en-US" w:eastAsia="zh-CN"/>
        </w:rPr>
        <w:t>58,200</w:t>
      </w:r>
      <w:r>
        <w:rPr>
          <w:rFonts w:hint="eastAsia" w:ascii="Times New Roman" w:hAnsi="Times New Roman" w:eastAsia="仿宋_GB2312" w:cs="仿宋_GB2312"/>
          <w:kern w:val="0"/>
          <w:sz w:val="32"/>
          <w:szCs w:val="32"/>
        </w:rPr>
        <w:t>万元的</w:t>
      </w:r>
      <w:r>
        <w:rPr>
          <w:rFonts w:hint="eastAsia" w:ascii="Times New Roman" w:hAnsi="Times New Roman" w:eastAsia="仿宋_GB2312" w:cs="仿宋_GB2312"/>
          <w:kern w:val="0"/>
          <w:sz w:val="32"/>
          <w:szCs w:val="32"/>
          <w:lang w:val="en-US" w:eastAsia="zh-CN"/>
        </w:rPr>
        <w:t>96.35</w:t>
      </w:r>
      <w:r>
        <w:rPr>
          <w:rFonts w:hint="eastAsia" w:ascii="Times New Roman" w:hAnsi="Times New Roman" w:eastAsia="仿宋_GB2312" w:cs="仿宋_GB2312"/>
          <w:kern w:val="0"/>
          <w:sz w:val="32"/>
          <w:szCs w:val="32"/>
        </w:rPr>
        <w:t>%，其中：社会保险待遇支出</w:t>
      </w:r>
      <w:r>
        <w:rPr>
          <w:rFonts w:hint="eastAsia" w:ascii="Times New Roman" w:hAnsi="Times New Roman" w:eastAsia="仿宋_GB2312" w:cs="仿宋_GB2312"/>
          <w:kern w:val="0"/>
          <w:sz w:val="32"/>
          <w:szCs w:val="32"/>
          <w:lang w:val="en-US" w:eastAsia="zh-CN"/>
        </w:rPr>
        <w:t>55,798</w:t>
      </w:r>
      <w:r>
        <w:rPr>
          <w:rFonts w:hint="eastAsia" w:ascii="Times New Roman" w:hAnsi="Times New Roman" w:eastAsia="仿宋_GB2312" w:cs="仿宋_GB2312"/>
          <w:kern w:val="0"/>
          <w:sz w:val="32"/>
          <w:szCs w:val="32"/>
        </w:rPr>
        <w:t>万元、转移支出</w:t>
      </w:r>
      <w:r>
        <w:rPr>
          <w:rFonts w:hint="eastAsia" w:ascii="Times New Roman" w:hAnsi="Times New Roman" w:eastAsia="仿宋_GB2312" w:cs="仿宋_GB2312"/>
          <w:kern w:val="0"/>
          <w:sz w:val="32"/>
          <w:szCs w:val="32"/>
          <w:lang w:val="en-US" w:eastAsia="zh-CN"/>
        </w:rPr>
        <w:t>257</w:t>
      </w:r>
      <w:r>
        <w:rPr>
          <w:rFonts w:hint="eastAsia" w:ascii="Times New Roman" w:hAnsi="Times New Roman" w:eastAsia="仿宋_GB2312" w:cs="仿宋_GB2312"/>
          <w:kern w:val="0"/>
          <w:sz w:val="32"/>
          <w:szCs w:val="32"/>
        </w:rPr>
        <w:t>万元、其他支出</w:t>
      </w:r>
      <w:r>
        <w:rPr>
          <w:rFonts w:hint="eastAsia" w:ascii="Times New Roman" w:hAnsi="Times New Roman" w:eastAsia="仿宋_GB2312" w:cs="仿宋_GB2312"/>
          <w:kern w:val="0"/>
          <w:sz w:val="32"/>
          <w:szCs w:val="32"/>
          <w:lang w:val="en-US" w:eastAsia="zh-CN"/>
        </w:rPr>
        <w:t>22</w:t>
      </w:r>
      <w:r>
        <w:rPr>
          <w:rFonts w:hint="eastAsia" w:ascii="Times New Roman" w:hAnsi="Times New Roman" w:eastAsia="仿宋_GB2312" w:cs="仿宋_GB2312"/>
          <w:kern w:val="0"/>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本年收支结余</w:t>
      </w:r>
      <w:r>
        <w:rPr>
          <w:rFonts w:hint="eastAsia" w:ascii="Times New Roman" w:hAnsi="Times New Roman" w:eastAsia="仿宋_GB2312" w:cs="仿宋_GB2312"/>
          <w:kern w:val="0"/>
          <w:sz w:val="32"/>
          <w:szCs w:val="32"/>
          <w:lang w:val="en-US" w:eastAsia="zh-CN"/>
        </w:rPr>
        <w:t>9,351</w:t>
      </w:r>
      <w:r>
        <w:rPr>
          <w:rFonts w:hint="eastAsia" w:ascii="Times New Roman" w:hAnsi="Times New Roman" w:eastAsia="仿宋_GB2312" w:cs="仿宋_GB2312"/>
          <w:kern w:val="0"/>
          <w:sz w:val="32"/>
          <w:szCs w:val="32"/>
        </w:rPr>
        <w:t>万元，年末滚存结余</w:t>
      </w:r>
      <w:r>
        <w:rPr>
          <w:rFonts w:hint="eastAsia" w:ascii="Times New Roman" w:hAnsi="Times New Roman" w:eastAsia="仿宋_GB2312" w:cs="仿宋_GB2312"/>
          <w:kern w:val="0"/>
          <w:sz w:val="32"/>
          <w:szCs w:val="32"/>
          <w:lang w:val="en-US" w:eastAsia="zh-CN"/>
        </w:rPr>
        <w:t>58,476</w:t>
      </w:r>
      <w:r>
        <w:rPr>
          <w:rFonts w:hint="eastAsia" w:ascii="Times New Roman" w:hAnsi="Times New Roman" w:eastAsia="仿宋_GB2312" w:cs="仿宋_GB2312"/>
          <w:kern w:val="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根据省厅决算要求，从2022年起县级社保基金决算只填报机关事业单位基本养老保险和城乡居民基本养老保险基金决算数据，企业养老保险、工伤保险、失业保险、医疗保险等基金决算统一由省、市级填报。</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kern w:val="0"/>
          <w:sz w:val="32"/>
          <w:szCs w:val="32"/>
          <w:lang w:val="en-US" w:eastAsia="zh-CN" w:bidi="ar-SA"/>
        </w:rPr>
      </w:pPr>
      <w:r>
        <w:rPr>
          <w:rFonts w:hint="eastAsia" w:ascii="Times New Roman" w:hAnsi="Times New Roman" w:eastAsia="黑体" w:cs="黑体"/>
          <w:b w:val="0"/>
          <w:bCs w:val="0"/>
          <w:kern w:val="0"/>
          <w:sz w:val="32"/>
          <w:szCs w:val="32"/>
          <w:lang w:val="en-US" w:eastAsia="zh-CN" w:bidi="ar-SA"/>
        </w:rPr>
        <w:t>支出政策执行情况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认真贯彻落实节支措施，优先保障基本支出。</w:t>
      </w:r>
      <w:r>
        <w:rPr>
          <w:rFonts w:hint="eastAsia" w:ascii="Times New Roman" w:hAnsi="Times New Roman" w:eastAsia="仿宋_GB2312" w:cs="仿宋_GB2312"/>
          <w:b/>
          <w:bCs/>
          <w:color w:val="auto"/>
          <w:sz w:val="32"/>
          <w:szCs w:val="32"/>
          <w:lang w:val="en-US" w:eastAsia="zh-CN"/>
        </w:rPr>
        <w:t>一是</w:t>
      </w:r>
      <w:r>
        <w:rPr>
          <w:rFonts w:hint="eastAsia" w:ascii="Times New Roman" w:hAnsi="Times New Roman" w:eastAsia="仿宋_GB2312" w:cs="仿宋_GB2312"/>
          <w:color w:val="auto"/>
          <w:sz w:val="32"/>
          <w:szCs w:val="32"/>
          <w:lang w:val="en-US" w:eastAsia="zh-CN"/>
        </w:rPr>
        <w:t>强化支出保障与约束。坚持“三保”支出在财政支出中的优先地位，继续落实党政机关“过紧日子”的要求，从严控制一般性支出，加强“三公”经费管理，严格落实“三公”经费只减不增，努力降低行政运行成本，切实保障各项基本民生支出。</w:t>
      </w:r>
      <w:r>
        <w:rPr>
          <w:rFonts w:hint="eastAsia" w:ascii="Times New Roman" w:hAnsi="Times New Roman" w:eastAsia="仿宋_GB2312" w:cs="仿宋_GB2312"/>
          <w:b/>
          <w:bCs/>
          <w:color w:val="auto"/>
          <w:sz w:val="32"/>
          <w:szCs w:val="32"/>
          <w:lang w:val="en-US" w:eastAsia="zh-CN"/>
        </w:rPr>
        <w:t>二是</w:t>
      </w:r>
      <w:r>
        <w:rPr>
          <w:rFonts w:hint="eastAsia" w:ascii="Times New Roman" w:hAnsi="Times New Roman" w:eastAsia="仿宋_GB2312" w:cs="仿宋_GB2312"/>
          <w:color w:val="auto"/>
          <w:sz w:val="32"/>
          <w:szCs w:val="32"/>
          <w:lang w:val="en-US" w:eastAsia="zh-CN"/>
        </w:rPr>
        <w:t>持续推动民生事业改善。坚持民生事业尽力而为、量力而行，全力保障各项民生实事，切实增强群众获得感、幸福感、安全感。落实退休人员及城乡居民养老金发放、城乡低保、特困人员供养等各项政策。促进充分就业，支持教育、文化体育、医疗卫生、公共安全等社会事业发展。</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kern w:val="0"/>
          <w:sz w:val="32"/>
          <w:szCs w:val="32"/>
          <w:highlight w:val="none"/>
          <w:lang w:val="en-US" w:eastAsia="zh-CN" w:bidi="ar-SA"/>
        </w:rPr>
      </w:pPr>
      <w:r>
        <w:rPr>
          <w:rFonts w:hint="eastAsia" w:ascii="Times New Roman" w:hAnsi="Times New Roman" w:eastAsia="黑体" w:cs="黑体"/>
          <w:b w:val="0"/>
          <w:bCs w:val="0"/>
          <w:kern w:val="0"/>
          <w:sz w:val="32"/>
          <w:szCs w:val="32"/>
          <w:highlight w:val="none"/>
          <w:lang w:val="en-US" w:eastAsia="zh-CN" w:bidi="ar-SA"/>
        </w:rPr>
        <w:t>三、2024年地方政府债券情况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2024年末，我市政府债务限额为</w:t>
      </w:r>
      <w:r>
        <w:rPr>
          <w:rFonts w:hint="eastAsia" w:ascii="仿宋" w:hAnsi="仿宋" w:eastAsia="仿宋" w:cs="仿宋"/>
          <w:sz w:val="32"/>
          <w:szCs w:val="32"/>
          <w:highlight w:val="none"/>
          <w:lang w:val="en-US" w:eastAsia="zh-CN"/>
        </w:rPr>
        <w:t>587,087</w:t>
      </w:r>
      <w:r>
        <w:rPr>
          <w:rFonts w:hint="eastAsia" w:ascii="Times New Roman" w:hAnsi="Times New Roman" w:eastAsia="仿宋_GB2312" w:cs="仿宋_GB2312"/>
          <w:color w:val="auto"/>
          <w:sz w:val="32"/>
          <w:szCs w:val="32"/>
          <w:lang w:val="en-US" w:eastAsia="zh-CN"/>
        </w:rPr>
        <w:t>万元、债务余额为</w:t>
      </w:r>
      <w:r>
        <w:rPr>
          <w:rFonts w:hint="eastAsia" w:ascii="仿宋" w:hAnsi="仿宋" w:eastAsia="仿宋" w:cs="仿宋"/>
          <w:sz w:val="32"/>
          <w:szCs w:val="32"/>
          <w:highlight w:val="none"/>
          <w:lang w:val="en-US" w:eastAsia="zh-CN"/>
        </w:rPr>
        <w:t>584,259</w:t>
      </w:r>
      <w:r>
        <w:rPr>
          <w:rFonts w:hint="eastAsia" w:ascii="Times New Roman" w:hAnsi="Times New Roman" w:eastAsia="仿宋_GB2312" w:cs="仿宋_GB2312"/>
          <w:color w:val="auto"/>
          <w:sz w:val="32"/>
          <w:szCs w:val="32"/>
          <w:lang w:val="en-US" w:eastAsia="zh-CN"/>
        </w:rPr>
        <w:t>万元。2024年，地方政府债券转贷</w:t>
      </w:r>
      <w:r>
        <w:rPr>
          <w:rFonts w:hint="eastAsia" w:ascii="仿宋" w:hAnsi="仿宋" w:eastAsia="仿宋" w:cs="仿宋"/>
          <w:b w:val="0"/>
          <w:bCs w:val="0"/>
          <w:sz w:val="32"/>
          <w:szCs w:val="32"/>
          <w:highlight w:val="none"/>
          <w:lang w:val="en-US" w:eastAsia="zh-CN"/>
        </w:rPr>
        <w:t>87,484</w:t>
      </w:r>
      <w:r>
        <w:rPr>
          <w:rFonts w:hint="eastAsia" w:ascii="Times New Roman" w:hAnsi="Times New Roman" w:eastAsia="仿宋_GB2312" w:cs="仿宋_GB2312"/>
          <w:color w:val="auto"/>
          <w:sz w:val="32"/>
          <w:szCs w:val="32"/>
          <w:lang w:val="en-US" w:eastAsia="zh-CN"/>
        </w:rPr>
        <w:t>万元，支出进度53.35%，其中新增一般债券转贷25,827万元，支出7,986.73万元，支出进度30.92%；新增专项债券转贷26,851万元，支出3,877.5万元，支出进度14.44%，特殊再融资专项债券转贷34,806万元，支出34,806万元，支出进度100%。再融资债券19,140万元，支出进度100%。2024年偿还到期本金为21,422万元、偿还债券利息为16,723.71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Times New Roman" w:hAnsi="Times New Roman" w:eastAsia="仿宋_GB2312" w:cs="仿宋_GB2312"/>
          <w:color w:val="auto"/>
          <w:sz w:val="32"/>
          <w:szCs w:val="32"/>
          <w:lang w:val="en-US" w:eastAsia="zh-CN"/>
        </w:rPr>
        <w:t>2024年新增地方政府债券资金</w:t>
      </w:r>
      <w:r>
        <w:rPr>
          <w:rFonts w:hint="eastAsia" w:ascii="仿宋" w:hAnsi="仿宋" w:eastAsia="仿宋" w:cs="仿宋"/>
          <w:b w:val="0"/>
          <w:bCs w:val="0"/>
          <w:sz w:val="32"/>
          <w:szCs w:val="32"/>
          <w:highlight w:val="none"/>
          <w:lang w:val="en-US" w:eastAsia="zh-CN"/>
        </w:rPr>
        <w:t>87,484万元</w:t>
      </w:r>
      <w:r>
        <w:rPr>
          <w:rFonts w:hint="eastAsia" w:ascii="Times New Roman" w:hAnsi="Times New Roman" w:eastAsia="仿宋_GB2312" w:cs="仿宋_GB2312"/>
          <w:color w:val="auto"/>
          <w:sz w:val="32"/>
          <w:szCs w:val="32"/>
          <w:lang w:val="en-US" w:eastAsia="zh-CN"/>
        </w:rPr>
        <w:t>投向领域为：</w:t>
      </w:r>
      <w:r>
        <w:rPr>
          <w:rFonts w:hint="eastAsia" w:ascii="仿宋" w:hAnsi="仿宋" w:eastAsia="仿宋" w:cs="仿宋"/>
          <w:b/>
          <w:bCs/>
          <w:sz w:val="32"/>
          <w:szCs w:val="32"/>
          <w:highlight w:val="none"/>
          <w:lang w:val="en-US" w:eastAsia="zh-CN"/>
        </w:rPr>
        <w:t>一是</w:t>
      </w:r>
      <w:r>
        <w:rPr>
          <w:rFonts w:hint="eastAsia" w:ascii="仿宋" w:hAnsi="仿宋" w:eastAsia="仿宋" w:cs="仿宋"/>
          <w:b w:val="0"/>
          <w:bCs w:val="0"/>
          <w:sz w:val="32"/>
          <w:szCs w:val="32"/>
          <w:highlight w:val="none"/>
          <w:lang w:val="en-US" w:eastAsia="zh-CN"/>
        </w:rPr>
        <w:t>新增债券52,678万元，其中新增一般债券25,827万元，新增专项债券26,851万元。资金投向领域为：新增一般债券25,827万元用于教育支出1,000万元、节能环保支出11,960万元、城乡社区支出3,387万元、农林水支出6,973万元、老旧小区改造1,525万元、灾害防治及应急管理支出982万元；新增专项债券26,851万元用于其他支出自平衡专项债券供水项目5,380万元、用于自平衡专项债券棚改项目20,000万元、其他支出化解监测平台债务1,471万元。</w:t>
      </w:r>
      <w:r>
        <w:rPr>
          <w:rFonts w:hint="eastAsia" w:ascii="仿宋" w:hAnsi="仿宋" w:eastAsia="仿宋" w:cs="仿宋"/>
          <w:b/>
          <w:bCs/>
          <w:kern w:val="2"/>
          <w:sz w:val="32"/>
          <w:szCs w:val="32"/>
          <w:highlight w:val="none"/>
          <w:lang w:val="en-US" w:eastAsia="zh-CN" w:bidi="ar-SA"/>
        </w:rPr>
        <w:t>二是</w:t>
      </w:r>
      <w:r>
        <w:rPr>
          <w:rFonts w:hint="eastAsia" w:ascii="仿宋" w:hAnsi="仿宋" w:eastAsia="仿宋" w:cs="仿宋"/>
          <w:kern w:val="2"/>
          <w:sz w:val="32"/>
          <w:szCs w:val="32"/>
          <w:highlight w:val="none"/>
          <w:lang w:val="en-US" w:eastAsia="zh-CN" w:bidi="ar-SA"/>
        </w:rPr>
        <w:t>新增特殊再融资债券，2024年地方政府再融资债券支持化解地方债务风险资金34,806万元。</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i w:val="0"/>
          <w:snapToGrid/>
          <w:color w:val="000000"/>
          <w:sz w:val="32"/>
          <w:szCs w:val="32"/>
          <w:shd w:val="clear" w:color="auto" w:fill="FFFFFF"/>
          <w:lang w:eastAsia="zh-CN"/>
        </w:rPr>
        <w:t>四、</w:t>
      </w:r>
      <w:r>
        <w:rPr>
          <w:rFonts w:hint="eastAsia" w:ascii="黑体" w:hAnsi="黑体" w:eastAsia="黑体" w:cs="黑体"/>
          <w:b w:val="0"/>
          <w:bCs w:val="0"/>
          <w:color w:val="auto"/>
          <w:sz w:val="32"/>
          <w:szCs w:val="32"/>
        </w:rPr>
        <w:t>20</w:t>
      </w:r>
      <w:r>
        <w:rPr>
          <w:rFonts w:hint="eastAsia" w:ascii="黑体" w:hAnsi="黑体" w:eastAsia="黑体" w:cs="黑体"/>
          <w:b w:val="0"/>
          <w:bCs w:val="0"/>
          <w:color w:val="auto"/>
          <w:sz w:val="32"/>
          <w:szCs w:val="32"/>
          <w:lang w:val="en-US" w:eastAsia="zh-CN"/>
        </w:rPr>
        <w:t>24</w:t>
      </w:r>
      <w:r>
        <w:rPr>
          <w:rFonts w:hint="eastAsia" w:ascii="黑体" w:hAnsi="黑体" w:eastAsia="黑体" w:cs="黑体"/>
          <w:b w:val="0"/>
          <w:bCs w:val="0"/>
          <w:color w:val="auto"/>
          <w:sz w:val="32"/>
          <w:szCs w:val="32"/>
        </w:rPr>
        <w:t>年预算绩效管理工作开展情况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（一）绩效评价工作开展情况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市财政局努力构建“全方位、全过程、全覆盖”预算绩效管理体系：依托预算一体化平台，以绩效目标为引领，以绩效评价为工具，以结果有效应用为基石，旨在提升财政资金的使用效益，优化资源配置。具体措施（一）全面实施绩效自评：要求所有预算单位对2024年度的上级转移支付补助及本级预算安排的项目支出进行100%绩效自评；（二）扩大部门重点项目评价范围：确保预算主管部门评价范围覆盖至本部门所属单位的项目数或资金总额的20%以上；（三）加强财政审核与指导：财政部门对预算单位提交的绩效目标和绩效自评报告进行严格审核，确保数据的真实性和评价的客观性；（四）加强绩效评价财政评价：2024年对7家预算主管部门开展2023年度部门整体支出绩效评价、对2023年8个重点项目开展绩效评价财政评价；（五）强化督导考核与结果应用：将评价结果作为预算安排、政策调整和改进管理的重要依据。同时，通过公开透明的绩效信息披露机制，增强社会公众对预算绩效管理的监督与参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（二）绩效评价结果</w:t>
      </w:r>
    </w:p>
    <w:p>
      <w:pPr>
        <w:keepNext w:val="0"/>
        <w:keepLines w:val="0"/>
        <w:pageBreakBefore w:val="0"/>
        <w:kinsoku/>
        <w:wordWrap/>
        <w:topLinePunct w:val="0"/>
        <w:bidi w:val="0"/>
        <w:snapToGrid/>
        <w:spacing w:line="560" w:lineRule="exact"/>
        <w:ind w:firstLine="643" w:firstLineChars="200"/>
        <w:jc w:val="both"/>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1.</w:t>
      </w:r>
      <w:r>
        <w:rPr>
          <w:rFonts w:hint="eastAsia" w:ascii="仿宋_GB2312" w:hAnsi="仿宋_GB2312" w:eastAsia="仿宋_GB2312" w:cs="仿宋_GB2312"/>
          <w:b/>
          <w:bCs/>
          <w:color w:val="auto"/>
          <w:kern w:val="0"/>
          <w:sz w:val="32"/>
          <w:szCs w:val="32"/>
          <w:highlight w:val="none"/>
          <w:lang w:val="en-US" w:eastAsia="zh-CN" w:bidi="ar"/>
        </w:rPr>
        <w:t>部门整体支出绩效评价结果</w:t>
      </w:r>
    </w:p>
    <w:tbl>
      <w:tblPr>
        <w:tblStyle w:val="9"/>
        <w:tblW w:w="7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4487"/>
        <w:gridCol w:w="805"/>
        <w:gridCol w:w="78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序号</w:t>
            </w:r>
          </w:p>
        </w:tc>
        <w:tc>
          <w:tcPr>
            <w:tcW w:w="44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部门名称</w:t>
            </w:r>
          </w:p>
        </w:tc>
        <w:tc>
          <w:tcPr>
            <w:tcW w:w="8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得分</w:t>
            </w:r>
          </w:p>
        </w:tc>
        <w:tc>
          <w:tcPr>
            <w:tcW w:w="7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等级</w:t>
            </w:r>
          </w:p>
        </w:tc>
        <w:tc>
          <w:tcPr>
            <w:tcW w:w="7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1</w:t>
            </w:r>
          </w:p>
        </w:tc>
        <w:tc>
          <w:tcPr>
            <w:tcW w:w="44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lang w:val="en-US" w:eastAsia="zh-CN" w:bidi="ar"/>
              </w:rPr>
              <w:t>黑龙江宁安经济开发区管理委员会</w:t>
            </w:r>
          </w:p>
        </w:tc>
        <w:tc>
          <w:tcPr>
            <w:tcW w:w="8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88.5</w:t>
            </w:r>
          </w:p>
        </w:tc>
        <w:tc>
          <w:tcPr>
            <w:tcW w:w="7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良</w:t>
            </w:r>
          </w:p>
        </w:tc>
        <w:tc>
          <w:tcPr>
            <w:tcW w:w="7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2</w:t>
            </w:r>
          </w:p>
        </w:tc>
        <w:tc>
          <w:tcPr>
            <w:tcW w:w="44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宁安市渤海镇人民政府</w:t>
            </w:r>
          </w:p>
        </w:tc>
        <w:tc>
          <w:tcPr>
            <w:tcW w:w="8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kern w:val="0"/>
                <w:sz w:val="21"/>
                <w:szCs w:val="21"/>
                <w:vertAlign w:val="baseline"/>
                <w:lang w:val="en-US" w:eastAsia="zh-CN" w:bidi="ar"/>
              </w:rPr>
              <w:t>91.85</w:t>
            </w:r>
          </w:p>
        </w:tc>
        <w:tc>
          <w:tcPr>
            <w:tcW w:w="7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优</w:t>
            </w:r>
          </w:p>
        </w:tc>
        <w:tc>
          <w:tcPr>
            <w:tcW w:w="7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3</w:t>
            </w:r>
          </w:p>
        </w:tc>
        <w:tc>
          <w:tcPr>
            <w:tcW w:w="44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kern w:val="0"/>
                <w:sz w:val="21"/>
                <w:szCs w:val="21"/>
                <w:highlight w:val="none"/>
                <w:lang w:val="en-US" w:eastAsia="zh-CN" w:bidi="ar-SA"/>
              </w:rPr>
              <w:t>宁安市江南朝鲜族满族乡人民政府</w:t>
            </w:r>
          </w:p>
        </w:tc>
        <w:tc>
          <w:tcPr>
            <w:tcW w:w="8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89.5</w:t>
            </w:r>
          </w:p>
        </w:tc>
        <w:tc>
          <w:tcPr>
            <w:tcW w:w="7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良</w:t>
            </w:r>
          </w:p>
        </w:tc>
        <w:tc>
          <w:tcPr>
            <w:tcW w:w="7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4</w:t>
            </w:r>
          </w:p>
        </w:tc>
        <w:tc>
          <w:tcPr>
            <w:tcW w:w="44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b w:val="0"/>
                <w:bCs w:val="0"/>
                <w:sz w:val="21"/>
                <w:szCs w:val="21"/>
                <w:lang w:val="en-US" w:eastAsia="zh-CN"/>
              </w:rPr>
              <w:t>宁安市兰岗镇人民政府</w:t>
            </w:r>
          </w:p>
        </w:tc>
        <w:tc>
          <w:tcPr>
            <w:tcW w:w="8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88.5</w:t>
            </w:r>
          </w:p>
        </w:tc>
        <w:tc>
          <w:tcPr>
            <w:tcW w:w="7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良</w:t>
            </w:r>
          </w:p>
        </w:tc>
        <w:tc>
          <w:tcPr>
            <w:tcW w:w="7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5</w:t>
            </w:r>
          </w:p>
        </w:tc>
        <w:tc>
          <w:tcPr>
            <w:tcW w:w="44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b w:val="0"/>
                <w:bCs w:val="0"/>
                <w:kern w:val="0"/>
                <w:sz w:val="21"/>
                <w:szCs w:val="21"/>
                <w:highlight w:val="none"/>
                <w:lang w:val="en-US" w:eastAsia="zh-CN" w:bidi="ar-SA"/>
              </w:rPr>
              <w:t>宁安市卫生健康局（本级）</w:t>
            </w:r>
          </w:p>
        </w:tc>
        <w:tc>
          <w:tcPr>
            <w:tcW w:w="8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87</w:t>
            </w:r>
          </w:p>
        </w:tc>
        <w:tc>
          <w:tcPr>
            <w:tcW w:w="7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良</w:t>
            </w:r>
          </w:p>
        </w:tc>
        <w:tc>
          <w:tcPr>
            <w:tcW w:w="7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6</w:t>
            </w:r>
          </w:p>
        </w:tc>
        <w:tc>
          <w:tcPr>
            <w:tcW w:w="44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b w:val="0"/>
                <w:bCs w:val="0"/>
                <w:sz w:val="21"/>
                <w:szCs w:val="21"/>
                <w:lang w:val="en-US" w:eastAsia="zh-CN"/>
              </w:rPr>
              <w:t>宁安市文化广电和旅游局</w:t>
            </w:r>
          </w:p>
        </w:tc>
        <w:tc>
          <w:tcPr>
            <w:tcW w:w="8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89.5</w:t>
            </w:r>
          </w:p>
        </w:tc>
        <w:tc>
          <w:tcPr>
            <w:tcW w:w="7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良</w:t>
            </w:r>
          </w:p>
        </w:tc>
        <w:tc>
          <w:tcPr>
            <w:tcW w:w="7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7</w:t>
            </w:r>
          </w:p>
        </w:tc>
        <w:tc>
          <w:tcPr>
            <w:tcW w:w="44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b w:val="0"/>
                <w:bCs w:val="0"/>
                <w:color w:val="000000"/>
                <w:kern w:val="0"/>
                <w:sz w:val="21"/>
                <w:szCs w:val="21"/>
                <w:highlight w:val="none"/>
                <w:lang w:val="en-US" w:eastAsia="zh-CN" w:bidi="ar"/>
              </w:rPr>
              <w:t>宁安市住房和城乡建设局（本级）</w:t>
            </w:r>
          </w:p>
        </w:tc>
        <w:tc>
          <w:tcPr>
            <w:tcW w:w="8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91.5</w:t>
            </w:r>
          </w:p>
        </w:tc>
        <w:tc>
          <w:tcPr>
            <w:tcW w:w="7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优</w:t>
            </w:r>
          </w:p>
        </w:tc>
        <w:tc>
          <w:tcPr>
            <w:tcW w:w="7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Theme="minorEastAsia" w:hAnsiTheme="minorEastAsia" w:eastAsiaTheme="minorEastAsia" w:cstheme="minorEastAsia"/>
                <w:color w:val="auto"/>
                <w:kern w:val="0"/>
                <w:sz w:val="21"/>
                <w:szCs w:val="21"/>
                <w:vertAlign w:val="baseline"/>
                <w:lang w:val="en-US" w:eastAsia="zh-CN" w:bidi="ar"/>
              </w:rPr>
            </w:pPr>
          </w:p>
        </w:tc>
      </w:tr>
    </w:tbl>
    <w:p>
      <w:pPr>
        <w:pStyle w:val="4"/>
        <w:keepNext w:val="0"/>
        <w:keepLines w:val="0"/>
        <w:pageBreakBefore w:val="0"/>
        <w:numPr>
          <w:ilvl w:val="0"/>
          <w:numId w:val="0"/>
        </w:numPr>
        <w:kinsoku/>
        <w:wordWrap/>
        <w:topLinePunct w:val="0"/>
        <w:bidi w:val="0"/>
        <w:snapToGrid/>
        <w:spacing w:line="560" w:lineRule="exact"/>
        <w:ind w:firstLine="643" w:firstLineChars="200"/>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sz w:val="32"/>
          <w:szCs w:val="32"/>
          <w:lang w:val="en-US" w:eastAsia="zh-CN"/>
        </w:rPr>
        <w:t>2.2023年度</w:t>
      </w:r>
      <w:r>
        <w:rPr>
          <w:rFonts w:hint="eastAsia" w:ascii="仿宋_GB2312" w:hAnsi="仿宋_GB2312" w:eastAsia="仿宋_GB2312" w:cs="仿宋_GB2312"/>
          <w:b/>
          <w:bCs/>
          <w:color w:val="000000"/>
          <w:kern w:val="0"/>
          <w:sz w:val="32"/>
          <w:szCs w:val="32"/>
          <w:highlight w:val="none"/>
          <w:lang w:val="en-US" w:eastAsia="zh-CN" w:bidi="ar"/>
        </w:rPr>
        <w:t>重点项目绩效评价财政评价结果</w:t>
      </w:r>
    </w:p>
    <w:tbl>
      <w:tblPr>
        <w:tblStyle w:val="9"/>
        <w:tblW w:w="7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00"/>
        <w:gridCol w:w="783"/>
        <w:gridCol w:w="803"/>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序号</w:t>
            </w:r>
          </w:p>
        </w:tc>
        <w:tc>
          <w:tcPr>
            <w:tcW w:w="45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重点项目名称</w:t>
            </w:r>
          </w:p>
        </w:tc>
        <w:tc>
          <w:tcPr>
            <w:tcW w:w="783"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得分</w:t>
            </w:r>
          </w:p>
        </w:tc>
        <w:tc>
          <w:tcPr>
            <w:tcW w:w="803"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等级</w:t>
            </w:r>
          </w:p>
        </w:tc>
        <w:tc>
          <w:tcPr>
            <w:tcW w:w="79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jc w:val="center"/>
              <w:textAlignment w:val="auto"/>
              <w:outlineLvl w:val="9"/>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1</w:t>
            </w:r>
          </w:p>
        </w:tc>
        <w:tc>
          <w:tcPr>
            <w:tcW w:w="4500" w:type="dxa"/>
            <w:vAlign w:val="center"/>
          </w:tcPr>
          <w:p>
            <w:pPr>
              <w:pStyle w:val="5"/>
              <w:numPr>
                <w:ilvl w:val="0"/>
                <w:numId w:val="0"/>
              </w:numPr>
              <w:ind w:lef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国道鹤大公路宁安镇过境段工程项目地方政府专项债券项目</w:t>
            </w:r>
          </w:p>
        </w:tc>
        <w:tc>
          <w:tcPr>
            <w:tcW w:w="783" w:type="dxa"/>
            <w:vAlign w:val="center"/>
          </w:tcPr>
          <w:p>
            <w:pPr>
              <w:pStyle w:val="5"/>
              <w:numPr>
                <w:ilvl w:val="0"/>
                <w:numId w:val="0"/>
              </w:numPr>
              <w:ind w:lef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88</w:t>
            </w:r>
          </w:p>
        </w:tc>
        <w:tc>
          <w:tcPr>
            <w:tcW w:w="803" w:type="dxa"/>
            <w:vAlign w:val="center"/>
          </w:tcPr>
          <w:p>
            <w:pPr>
              <w:pStyle w:val="5"/>
              <w:numPr>
                <w:ilvl w:val="0"/>
                <w:numId w:val="0"/>
              </w:numPr>
              <w:ind w:left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良</w:t>
            </w:r>
          </w:p>
        </w:tc>
        <w:tc>
          <w:tcPr>
            <w:tcW w:w="791" w:type="dxa"/>
            <w:vAlign w:val="center"/>
          </w:tcPr>
          <w:p>
            <w:pPr>
              <w:pStyle w:val="5"/>
              <w:numPr>
                <w:ilvl w:val="0"/>
                <w:numId w:val="0"/>
              </w:numPr>
              <w:ind w:leftChars="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2</w:t>
            </w:r>
          </w:p>
        </w:tc>
        <w:tc>
          <w:tcPr>
            <w:tcW w:w="4500" w:type="dxa"/>
            <w:vAlign w:val="center"/>
          </w:tcPr>
          <w:p>
            <w:pPr>
              <w:pStyle w:val="5"/>
              <w:tabs>
                <w:tab w:val="left" w:pos="325"/>
              </w:tabs>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事业养老保险项目</w:t>
            </w:r>
          </w:p>
        </w:tc>
        <w:tc>
          <w:tcPr>
            <w:tcW w:w="783" w:type="dxa"/>
            <w:vAlign w:val="center"/>
          </w:tcPr>
          <w:p>
            <w:pPr>
              <w:pStyle w:val="5"/>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91.72</w:t>
            </w:r>
          </w:p>
        </w:tc>
        <w:tc>
          <w:tcPr>
            <w:tcW w:w="803" w:type="dxa"/>
            <w:vAlign w:val="center"/>
          </w:tcPr>
          <w:p>
            <w:pPr>
              <w:pStyle w:val="5"/>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优</w:t>
            </w:r>
          </w:p>
        </w:tc>
        <w:tc>
          <w:tcPr>
            <w:tcW w:w="791" w:type="dxa"/>
            <w:vAlign w:val="center"/>
          </w:tcPr>
          <w:p>
            <w:pPr>
              <w:pStyle w:val="5"/>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3</w:t>
            </w:r>
          </w:p>
        </w:tc>
        <w:tc>
          <w:tcPr>
            <w:tcW w:w="4500" w:type="dxa"/>
            <w:vAlign w:val="center"/>
          </w:tcPr>
          <w:p>
            <w:pPr>
              <w:pStyle w:val="5"/>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教育补充经费项目</w:t>
            </w:r>
          </w:p>
        </w:tc>
        <w:tc>
          <w:tcPr>
            <w:tcW w:w="783" w:type="dxa"/>
            <w:vAlign w:val="center"/>
          </w:tcPr>
          <w:p>
            <w:pPr>
              <w:pStyle w:val="5"/>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91.95</w:t>
            </w:r>
          </w:p>
        </w:tc>
        <w:tc>
          <w:tcPr>
            <w:tcW w:w="803" w:type="dxa"/>
            <w:vAlign w:val="center"/>
          </w:tcPr>
          <w:p>
            <w:pPr>
              <w:pStyle w:val="5"/>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优</w:t>
            </w:r>
          </w:p>
        </w:tc>
        <w:tc>
          <w:tcPr>
            <w:tcW w:w="791" w:type="dxa"/>
            <w:vAlign w:val="center"/>
          </w:tcPr>
          <w:p>
            <w:pPr>
              <w:pStyle w:val="5"/>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4</w:t>
            </w:r>
          </w:p>
        </w:tc>
        <w:tc>
          <w:tcPr>
            <w:tcW w:w="4500" w:type="dxa"/>
            <w:vAlign w:val="center"/>
          </w:tcPr>
          <w:p>
            <w:pPr>
              <w:pStyle w:val="5"/>
              <w:tabs>
                <w:tab w:val="left" w:pos="261"/>
              </w:tabs>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宁安市社会保险事业中心国有企业退休人员社会化管理财政补助资金项目</w:t>
            </w:r>
          </w:p>
        </w:tc>
        <w:tc>
          <w:tcPr>
            <w:tcW w:w="783" w:type="dxa"/>
            <w:vAlign w:val="center"/>
          </w:tcPr>
          <w:p>
            <w:pPr>
              <w:pStyle w:val="5"/>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90.47</w:t>
            </w:r>
          </w:p>
        </w:tc>
        <w:tc>
          <w:tcPr>
            <w:tcW w:w="803" w:type="dxa"/>
            <w:vAlign w:val="center"/>
          </w:tcPr>
          <w:p>
            <w:pPr>
              <w:pStyle w:val="5"/>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优</w:t>
            </w:r>
          </w:p>
        </w:tc>
        <w:tc>
          <w:tcPr>
            <w:tcW w:w="791" w:type="dxa"/>
            <w:vAlign w:val="center"/>
          </w:tcPr>
          <w:p>
            <w:pPr>
              <w:pStyle w:val="5"/>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5</w:t>
            </w:r>
          </w:p>
        </w:tc>
        <w:tc>
          <w:tcPr>
            <w:tcW w:w="4500" w:type="dxa"/>
            <w:vAlign w:val="center"/>
          </w:tcPr>
          <w:p>
            <w:pPr>
              <w:pStyle w:val="5"/>
              <w:tabs>
                <w:tab w:val="left" w:pos="475"/>
              </w:tabs>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玄武湖农业主题乐园升级改造安装工程项目</w:t>
            </w:r>
          </w:p>
        </w:tc>
        <w:tc>
          <w:tcPr>
            <w:tcW w:w="783"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84.5</w:t>
            </w:r>
          </w:p>
        </w:tc>
        <w:tc>
          <w:tcPr>
            <w:tcW w:w="803"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良</w:t>
            </w:r>
          </w:p>
        </w:tc>
        <w:tc>
          <w:tcPr>
            <w:tcW w:w="791" w:type="dxa"/>
            <w:vAlign w:val="center"/>
          </w:tcPr>
          <w:p>
            <w:pPr>
              <w:pStyle w:val="5"/>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6</w:t>
            </w:r>
          </w:p>
        </w:tc>
        <w:tc>
          <w:tcPr>
            <w:tcW w:w="4500" w:type="dxa"/>
            <w:shd w:val="clear" w:color="auto" w:fill="auto"/>
            <w:vAlign w:val="center"/>
          </w:tcPr>
          <w:p>
            <w:pPr>
              <w:pStyle w:val="5"/>
              <w:tabs>
                <w:tab w:val="left" w:pos="475"/>
              </w:tabs>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运行经费项目</w:t>
            </w:r>
          </w:p>
        </w:tc>
        <w:tc>
          <w:tcPr>
            <w:tcW w:w="783" w:type="dxa"/>
            <w:shd w:val="clear" w:color="auto" w:fill="auto"/>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91.06</w:t>
            </w:r>
          </w:p>
        </w:tc>
        <w:tc>
          <w:tcPr>
            <w:tcW w:w="803" w:type="dxa"/>
            <w:shd w:val="clear" w:color="auto" w:fill="auto"/>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优</w:t>
            </w:r>
          </w:p>
        </w:tc>
        <w:tc>
          <w:tcPr>
            <w:tcW w:w="791" w:type="dxa"/>
            <w:shd w:val="clear" w:color="auto" w:fill="auto"/>
            <w:vAlign w:val="center"/>
          </w:tcPr>
          <w:p>
            <w:pPr>
              <w:pStyle w:val="5"/>
              <w:ind w:left="5250" w:leftChars="2500"/>
              <w:jc w:val="center"/>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7</w:t>
            </w:r>
          </w:p>
        </w:tc>
        <w:tc>
          <w:tcPr>
            <w:tcW w:w="4500" w:type="dxa"/>
            <w:vAlign w:val="center"/>
          </w:tcPr>
          <w:p>
            <w:pPr>
              <w:pStyle w:val="5"/>
              <w:tabs>
                <w:tab w:val="left" w:pos="475"/>
              </w:tabs>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综合楼（含急救中心）项目全过程管理项目</w:t>
            </w:r>
          </w:p>
        </w:tc>
        <w:tc>
          <w:tcPr>
            <w:tcW w:w="783"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84</w:t>
            </w:r>
          </w:p>
        </w:tc>
        <w:tc>
          <w:tcPr>
            <w:tcW w:w="803" w:type="dxa"/>
            <w:vAlign w:val="center"/>
          </w:tcPr>
          <w:p>
            <w:pPr>
              <w:bidi w:val="0"/>
              <w:ind w:firstLine="210" w:firstLineChars="10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良</w:t>
            </w:r>
          </w:p>
        </w:tc>
        <w:tc>
          <w:tcPr>
            <w:tcW w:w="7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8</w:t>
            </w:r>
          </w:p>
        </w:tc>
        <w:tc>
          <w:tcPr>
            <w:tcW w:w="4500" w:type="dxa"/>
            <w:shd w:val="clear" w:color="auto" w:fill="auto"/>
            <w:vAlign w:val="center"/>
          </w:tcPr>
          <w:p>
            <w:pPr>
              <w:pStyle w:val="5"/>
              <w:tabs>
                <w:tab w:val="left" w:pos="475"/>
              </w:tabs>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auto"/>
                <w:kern w:val="0"/>
                <w:sz w:val="21"/>
                <w:szCs w:val="21"/>
                <w:highlight w:val="none"/>
                <w:lang w:val="en-US" w:eastAsia="zh-CN"/>
              </w:rPr>
              <w:t>国道鹤大公路宁安镇过境段PPP项目（运营期）</w:t>
            </w:r>
          </w:p>
        </w:tc>
        <w:tc>
          <w:tcPr>
            <w:tcW w:w="783" w:type="dxa"/>
            <w:shd w:val="clear" w:color="auto" w:fill="auto"/>
            <w:vAlign w:val="center"/>
          </w:tcPr>
          <w:p>
            <w:pPr>
              <w:bidi w:val="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rPr>
              <w:t>92</w:t>
            </w:r>
          </w:p>
        </w:tc>
        <w:tc>
          <w:tcPr>
            <w:tcW w:w="803" w:type="dxa"/>
            <w:shd w:val="clear" w:color="auto" w:fill="auto"/>
            <w:vAlign w:val="center"/>
          </w:tcPr>
          <w:p>
            <w:pPr>
              <w:bidi w:val="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rPr>
              <w:t>良</w:t>
            </w:r>
          </w:p>
        </w:tc>
        <w:tc>
          <w:tcPr>
            <w:tcW w:w="79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kern w:val="2"/>
                <w:sz w:val="21"/>
                <w:szCs w:val="21"/>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r>
        <w:rPr>
          <w:rFonts w:hint="eastAsia" w:ascii="Times New Roman" w:hAnsi="Times New Roman" w:eastAsia="仿宋_GB2312" w:cs="仿宋_GB2312"/>
          <w:color w:val="auto"/>
          <w:sz w:val="32"/>
          <w:szCs w:val="32"/>
          <w:lang w:val="en-US" w:eastAsia="zh-CN"/>
        </w:rPr>
        <w:t>以上报告，请审</w:t>
      </w:r>
    </w:p>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44"/>
          <w:szCs w:val="44"/>
          <w:lang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r>
        <w:rPr>
          <w:rFonts w:hint="eastAsia" w:ascii="宋体" w:hAnsi="宋体" w:eastAsia="宋体" w:cs="宋体"/>
          <w:b/>
          <w:bCs/>
          <w:sz w:val="44"/>
          <w:szCs w:val="44"/>
          <w:lang w:eastAsia="zh-CN"/>
        </w:rPr>
        <w:t xml:space="preserve">第二部分 </w:t>
      </w:r>
      <w:r>
        <w:rPr>
          <w:rFonts w:hint="default" w:ascii="Times New Roman" w:hAnsi="Times New Roman" w:eastAsia="宋体" w:cs="Times New Roman"/>
          <w:b/>
          <w:bCs/>
          <w:sz w:val="44"/>
          <w:szCs w:val="44"/>
          <w:lang w:eastAsia="zh-CN"/>
        </w:rPr>
        <w:t>2024</w:t>
      </w:r>
      <w:r>
        <w:rPr>
          <w:rFonts w:hint="eastAsia" w:ascii="宋体" w:hAnsi="宋体" w:eastAsia="宋体" w:cs="宋体"/>
          <w:b/>
          <w:bCs/>
          <w:sz w:val="44"/>
          <w:szCs w:val="44"/>
          <w:lang w:eastAsia="zh-CN"/>
        </w:rPr>
        <w:t>宁安市财政决算报表</w:t>
      </w:r>
    </w:p>
    <w:tbl>
      <w:tblPr>
        <w:tblStyle w:val="8"/>
        <w:tblW w:w="9518" w:type="dxa"/>
        <w:tblInd w:w="-1081" w:type="dxa"/>
        <w:shd w:val="clear" w:color="auto" w:fill="auto"/>
        <w:tblLayout w:type="fixed"/>
        <w:tblCellMar>
          <w:top w:w="0" w:type="dxa"/>
          <w:left w:w="0" w:type="dxa"/>
          <w:bottom w:w="0" w:type="dxa"/>
          <w:right w:w="0" w:type="dxa"/>
        </w:tblCellMar>
      </w:tblPr>
      <w:tblGrid>
        <w:gridCol w:w="3013"/>
        <w:gridCol w:w="1681"/>
        <w:gridCol w:w="1905"/>
        <w:gridCol w:w="2919"/>
      </w:tblGrid>
      <w:tr>
        <w:tblPrEx>
          <w:shd w:val="clear" w:color="auto" w:fill="auto"/>
          <w:tblLayout w:type="fixed"/>
          <w:tblCellMar>
            <w:top w:w="0" w:type="dxa"/>
            <w:left w:w="0" w:type="dxa"/>
            <w:bottom w:w="0" w:type="dxa"/>
            <w:right w:w="0" w:type="dxa"/>
          </w:tblCellMar>
        </w:tblPrEx>
        <w:trPr>
          <w:trHeight w:val="780" w:hRule="atLeast"/>
        </w:trPr>
        <w:tc>
          <w:tcPr>
            <w:tcW w:w="9518"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2.1  2024</w:t>
            </w:r>
            <w:r>
              <w:rPr>
                <w:rFonts w:hint="eastAsia" w:ascii="宋体" w:hAnsi="宋体" w:eastAsia="宋体" w:cs="宋体"/>
                <w:b/>
                <w:i w:val="0"/>
                <w:color w:val="000000"/>
                <w:kern w:val="0"/>
                <w:sz w:val="40"/>
                <w:szCs w:val="40"/>
                <w:u w:val="none"/>
                <w:lang w:val="en-US" w:eastAsia="zh-CN" w:bidi="ar"/>
              </w:rPr>
              <w:t>年宁安市财政收支决算总表</w:t>
            </w:r>
          </w:p>
        </w:tc>
      </w:tr>
      <w:tr>
        <w:tblPrEx>
          <w:tblLayout w:type="fixed"/>
          <w:tblCellMar>
            <w:top w:w="0" w:type="dxa"/>
            <w:left w:w="0" w:type="dxa"/>
            <w:bottom w:w="0" w:type="dxa"/>
            <w:right w:w="0" w:type="dxa"/>
          </w:tblCellMar>
        </w:tblPrEx>
        <w:trPr>
          <w:trHeight w:val="480" w:hRule="atLeast"/>
        </w:trPr>
        <w:tc>
          <w:tcPr>
            <w:tcW w:w="3013"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681"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90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291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702" w:hRule="atLeast"/>
        </w:trPr>
        <w:tc>
          <w:tcPr>
            <w:tcW w:w="3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预算科目</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2023决算数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2024决算数 </w:t>
            </w:r>
          </w:p>
        </w:tc>
        <w:tc>
          <w:tcPr>
            <w:tcW w:w="2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比上年</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 xml:space="preserve">（同比）+-% </w:t>
            </w:r>
          </w:p>
        </w:tc>
      </w:tr>
      <w:tr>
        <w:tblPrEx>
          <w:tblLayout w:type="fixed"/>
          <w:tblCellMar>
            <w:top w:w="0" w:type="dxa"/>
            <w:left w:w="0" w:type="dxa"/>
            <w:bottom w:w="0" w:type="dxa"/>
            <w:right w:w="0" w:type="dxa"/>
          </w:tblCellMar>
        </w:tblPrEx>
        <w:trPr>
          <w:trHeight w:val="503" w:hRule="atLeast"/>
        </w:trPr>
        <w:tc>
          <w:tcPr>
            <w:tcW w:w="3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全市收入合计</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76,311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58,816 </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-22.9 </w:t>
            </w:r>
          </w:p>
        </w:tc>
      </w:tr>
      <w:tr>
        <w:tblPrEx>
          <w:tblLayout w:type="fixed"/>
          <w:tblCellMar>
            <w:top w:w="0" w:type="dxa"/>
            <w:left w:w="0" w:type="dxa"/>
            <w:bottom w:w="0" w:type="dxa"/>
            <w:right w:w="0" w:type="dxa"/>
          </w:tblCellMar>
        </w:tblPrEx>
        <w:trPr>
          <w:trHeight w:val="503" w:hRule="atLeast"/>
        </w:trPr>
        <w:tc>
          <w:tcPr>
            <w:tcW w:w="3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一般公共预算收入</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73,177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54,330 </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-25.8 </w:t>
            </w:r>
          </w:p>
        </w:tc>
      </w:tr>
      <w:tr>
        <w:tblPrEx>
          <w:tblLayout w:type="fixed"/>
          <w:tblCellMar>
            <w:top w:w="0" w:type="dxa"/>
            <w:left w:w="0" w:type="dxa"/>
            <w:bottom w:w="0" w:type="dxa"/>
            <w:right w:w="0" w:type="dxa"/>
          </w:tblCellMar>
        </w:tblPrEx>
        <w:trPr>
          <w:trHeight w:val="503" w:hRule="atLeast"/>
        </w:trPr>
        <w:tc>
          <w:tcPr>
            <w:tcW w:w="3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政府性基金预算收入</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3,134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4,486 </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43.1 </w:t>
            </w:r>
          </w:p>
        </w:tc>
      </w:tr>
      <w:tr>
        <w:tblPrEx>
          <w:tblLayout w:type="fixed"/>
          <w:tblCellMar>
            <w:top w:w="0" w:type="dxa"/>
            <w:left w:w="0" w:type="dxa"/>
            <w:bottom w:w="0" w:type="dxa"/>
            <w:right w:w="0" w:type="dxa"/>
          </w:tblCellMar>
        </w:tblPrEx>
        <w:trPr>
          <w:trHeight w:val="503" w:hRule="atLeast"/>
        </w:trPr>
        <w:tc>
          <w:tcPr>
            <w:tcW w:w="3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国有资本经营预算收入</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3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全市支出合计</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396,542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438,346 </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10.5 </w:t>
            </w:r>
          </w:p>
        </w:tc>
      </w:tr>
      <w:tr>
        <w:tblPrEx>
          <w:tblLayout w:type="fixed"/>
          <w:tblCellMar>
            <w:top w:w="0" w:type="dxa"/>
            <w:left w:w="0" w:type="dxa"/>
            <w:bottom w:w="0" w:type="dxa"/>
            <w:right w:w="0" w:type="dxa"/>
          </w:tblCellMar>
        </w:tblPrEx>
        <w:trPr>
          <w:trHeight w:val="503" w:hRule="atLeast"/>
        </w:trPr>
        <w:tc>
          <w:tcPr>
            <w:tcW w:w="3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一般公共预算支出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380,876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415,714 </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9.1 </w:t>
            </w:r>
          </w:p>
        </w:tc>
      </w:tr>
      <w:tr>
        <w:tblPrEx>
          <w:tblLayout w:type="fixed"/>
          <w:tblCellMar>
            <w:top w:w="0" w:type="dxa"/>
            <w:left w:w="0" w:type="dxa"/>
            <w:bottom w:w="0" w:type="dxa"/>
            <w:right w:w="0" w:type="dxa"/>
          </w:tblCellMar>
        </w:tblPrEx>
        <w:trPr>
          <w:trHeight w:val="503" w:hRule="atLeast"/>
        </w:trPr>
        <w:tc>
          <w:tcPr>
            <w:tcW w:w="3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政府性基金预算支出</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15,553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22,602 </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45.3 </w:t>
            </w:r>
          </w:p>
        </w:tc>
      </w:tr>
      <w:tr>
        <w:tblPrEx>
          <w:tblLayout w:type="fixed"/>
          <w:tblCellMar>
            <w:top w:w="0" w:type="dxa"/>
            <w:left w:w="0" w:type="dxa"/>
            <w:bottom w:w="0" w:type="dxa"/>
            <w:right w:w="0" w:type="dxa"/>
          </w:tblCellMar>
        </w:tblPrEx>
        <w:trPr>
          <w:trHeight w:val="503" w:hRule="atLeast"/>
        </w:trPr>
        <w:tc>
          <w:tcPr>
            <w:tcW w:w="301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国有资本经营预算支出</w:t>
            </w:r>
          </w:p>
        </w:tc>
        <w:tc>
          <w:tcPr>
            <w:tcW w:w="168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113 </w:t>
            </w:r>
          </w:p>
        </w:tc>
        <w:tc>
          <w:tcPr>
            <w:tcW w:w="19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 </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-73.5 </w:t>
            </w:r>
          </w:p>
        </w:tc>
      </w:tr>
      <w:tr>
        <w:tblPrEx>
          <w:tblLayout w:type="fixed"/>
          <w:tblCellMar>
            <w:top w:w="0" w:type="dxa"/>
            <w:left w:w="0" w:type="dxa"/>
            <w:bottom w:w="0" w:type="dxa"/>
            <w:right w:w="0" w:type="dxa"/>
          </w:tblCellMar>
        </w:tblPrEx>
        <w:trPr>
          <w:trHeight w:val="503" w:hRule="atLeast"/>
        </w:trPr>
        <w:tc>
          <w:tcPr>
            <w:tcW w:w="951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注：本表未含社会保险基金预算收支。</w:t>
            </w: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491" w:type="dxa"/>
        <w:tblInd w:w="-1055" w:type="dxa"/>
        <w:shd w:val="clear" w:color="auto" w:fill="auto"/>
        <w:tblLayout w:type="fixed"/>
        <w:tblCellMar>
          <w:top w:w="0" w:type="dxa"/>
          <w:left w:w="0" w:type="dxa"/>
          <w:bottom w:w="0" w:type="dxa"/>
          <w:right w:w="0" w:type="dxa"/>
        </w:tblCellMar>
      </w:tblPr>
      <w:tblGrid>
        <w:gridCol w:w="4855"/>
        <w:gridCol w:w="1364"/>
        <w:gridCol w:w="1991"/>
        <w:gridCol w:w="1281"/>
      </w:tblGrid>
      <w:tr>
        <w:tblPrEx>
          <w:shd w:val="clear" w:color="auto" w:fill="auto"/>
          <w:tblLayout w:type="fixed"/>
          <w:tblCellMar>
            <w:top w:w="0" w:type="dxa"/>
            <w:left w:w="0" w:type="dxa"/>
            <w:bottom w:w="0" w:type="dxa"/>
            <w:right w:w="0" w:type="dxa"/>
          </w:tblCellMar>
        </w:tblPrEx>
        <w:trPr>
          <w:trHeight w:val="695" w:hRule="atLeast"/>
        </w:trPr>
        <w:tc>
          <w:tcPr>
            <w:tcW w:w="9491"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2.2   2024</w:t>
            </w:r>
            <w:r>
              <w:rPr>
                <w:rFonts w:hint="eastAsia" w:ascii="宋体" w:hAnsi="宋体" w:eastAsia="宋体" w:cs="宋体"/>
                <w:b/>
                <w:i w:val="0"/>
                <w:color w:val="000000"/>
                <w:kern w:val="0"/>
                <w:sz w:val="40"/>
                <w:szCs w:val="40"/>
                <w:u w:val="none"/>
                <w:lang w:val="en-US" w:eastAsia="zh-CN" w:bidi="ar"/>
              </w:rPr>
              <w:t>年宁安市一般公共预算收支总表</w:t>
            </w:r>
          </w:p>
        </w:tc>
      </w:tr>
      <w:tr>
        <w:tblPrEx>
          <w:tblLayout w:type="fixed"/>
          <w:tblCellMar>
            <w:top w:w="0" w:type="dxa"/>
            <w:left w:w="0" w:type="dxa"/>
            <w:bottom w:w="0" w:type="dxa"/>
            <w:right w:w="0" w:type="dxa"/>
          </w:tblCellMar>
        </w:tblPrEx>
        <w:trPr>
          <w:trHeight w:val="503" w:hRule="atLeast"/>
        </w:trPr>
        <w:tc>
          <w:tcPr>
            <w:tcW w:w="4855" w:type="dxa"/>
            <w:tcBorders>
              <w:top w:val="nil"/>
              <w:left w:val="nil"/>
              <w:bottom w:val="nil"/>
              <w:right w:val="nil"/>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c>
          <w:tcPr>
            <w:tcW w:w="1364" w:type="dxa"/>
            <w:tcBorders>
              <w:top w:val="nil"/>
              <w:left w:val="nil"/>
              <w:bottom w:val="nil"/>
              <w:right w:val="nil"/>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c>
          <w:tcPr>
            <w:tcW w:w="1991"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698"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预算科目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 算 数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预算科目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 算 数 </w:t>
            </w: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一般公共预算收入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54,330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一般公共预算支出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415,714 </w:t>
            </w: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上级补助收入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300,354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返还性收入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9,443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所得税基数返还收入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228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成品油税费改革税收返还收入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2,116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增值税税收返还收入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6,480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消费税税收返还收入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22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增值税“五五分享”税收返还收入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344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其他返还性收入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253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一般性转移支付收入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279,887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均衡性转移支付收入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71,702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县级基本财力保障机制奖补资金收入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17,989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结算补助收入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14,880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资源枯竭型城市转移支付补助收入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产粮(油)大县奖励资金收入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6,842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重点生态功能区转移支付收入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12,519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固定数额补助收入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29,769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革命老区转移支付收入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90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民族地区转移支付收入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边境地区转移支付收入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巩固脱贫攻坚成果衔接乡村振兴转移支付收入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2,651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一般公共服务共同财政事权转移支付收入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国防共同财政事权转移支付收入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公共安全共同财政事权转移支付收入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1,208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477" w:type="dxa"/>
        <w:tblInd w:w="-1054" w:type="dxa"/>
        <w:shd w:val="clear" w:color="auto" w:fill="auto"/>
        <w:tblLayout w:type="fixed"/>
        <w:tblCellMar>
          <w:top w:w="0" w:type="dxa"/>
          <w:left w:w="0" w:type="dxa"/>
          <w:bottom w:w="0" w:type="dxa"/>
          <w:right w:w="0" w:type="dxa"/>
        </w:tblCellMar>
      </w:tblPr>
      <w:tblGrid>
        <w:gridCol w:w="4868"/>
        <w:gridCol w:w="1364"/>
        <w:gridCol w:w="1991"/>
        <w:gridCol w:w="1254"/>
      </w:tblGrid>
      <w:tr>
        <w:tblPrEx>
          <w:shd w:val="clear" w:color="auto" w:fill="auto"/>
          <w:tblLayout w:type="fixed"/>
          <w:tblCellMar>
            <w:top w:w="0" w:type="dxa"/>
            <w:left w:w="0" w:type="dxa"/>
            <w:bottom w:w="0" w:type="dxa"/>
            <w:right w:w="0" w:type="dxa"/>
          </w:tblCellMar>
        </w:tblPrEx>
        <w:trPr>
          <w:trHeight w:val="803" w:hRule="atLeast"/>
        </w:trPr>
        <w:tc>
          <w:tcPr>
            <w:tcW w:w="9477"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2.2   2024</w:t>
            </w:r>
            <w:r>
              <w:rPr>
                <w:rFonts w:hint="eastAsia" w:ascii="宋体" w:hAnsi="宋体" w:eastAsia="宋体" w:cs="宋体"/>
                <w:b/>
                <w:i w:val="0"/>
                <w:color w:val="000000"/>
                <w:kern w:val="0"/>
                <w:sz w:val="40"/>
                <w:szCs w:val="40"/>
                <w:u w:val="none"/>
                <w:lang w:val="en-US" w:eastAsia="zh-CN" w:bidi="ar"/>
              </w:rPr>
              <w:t>年宁安市一般公共预算收支总表</w:t>
            </w:r>
          </w:p>
        </w:tc>
      </w:tr>
      <w:tr>
        <w:tblPrEx>
          <w:tblLayout w:type="fixed"/>
          <w:tblCellMar>
            <w:top w:w="0" w:type="dxa"/>
            <w:left w:w="0" w:type="dxa"/>
            <w:bottom w:w="0" w:type="dxa"/>
            <w:right w:w="0" w:type="dxa"/>
          </w:tblCellMar>
        </w:tblPrEx>
        <w:trPr>
          <w:trHeight w:val="503" w:hRule="atLeast"/>
        </w:trPr>
        <w:tc>
          <w:tcPr>
            <w:tcW w:w="4868" w:type="dxa"/>
            <w:tcBorders>
              <w:top w:val="nil"/>
              <w:left w:val="nil"/>
              <w:bottom w:val="nil"/>
              <w:right w:val="nil"/>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c>
          <w:tcPr>
            <w:tcW w:w="1364" w:type="dxa"/>
            <w:tcBorders>
              <w:top w:val="nil"/>
              <w:left w:val="nil"/>
              <w:bottom w:val="nil"/>
              <w:right w:val="nil"/>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c>
          <w:tcPr>
            <w:tcW w:w="1991"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698"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预算科目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 算 数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预算科目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 算 数 </w:t>
            </w: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教育共同财政事权转移支付收入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5,721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科学技术共同财政事权转移支付收入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文化旅游体育与传媒共同财政事权转移支付收入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906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社会保障和就业共同财政事权转移支付收入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51,783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医疗卫生共同财政事权转移支付收入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4,472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节能环保共同财政事权转移支付收入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2,415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城乡社区共同财政事权转移支付收入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农林水共同财政事权转移支付收入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50,783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交通运输共同财政事权转移支付收入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3,085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资源勘探工业信息等共同财政事权转移支付收入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商业服务业等共同财政事权转移支付收入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金融共同财政事权转移支付收入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自然资源海洋气象等共同财政事权转移支付收入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住房保障共同财政事权转移支付收入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2,065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粮油物资储备共同财政事权转移支付收入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灾害防治及应急管理共同财政事权转移支付收入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682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其他共同财政事权转移支付收入  </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其他一般性转移支付收入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325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专项转移支付收入</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11,024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一般公共服务</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169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外交</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国防</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公共安全</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教育</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科学技术</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25 </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478" w:type="dxa"/>
        <w:tblInd w:w="-1041" w:type="dxa"/>
        <w:shd w:val="clear" w:color="auto" w:fill="auto"/>
        <w:tblLayout w:type="fixed"/>
        <w:tblCellMar>
          <w:top w:w="0" w:type="dxa"/>
          <w:left w:w="0" w:type="dxa"/>
          <w:bottom w:w="0" w:type="dxa"/>
          <w:right w:w="0" w:type="dxa"/>
        </w:tblCellMar>
      </w:tblPr>
      <w:tblGrid>
        <w:gridCol w:w="4269"/>
        <w:gridCol w:w="1281"/>
        <w:gridCol w:w="2660"/>
        <w:gridCol w:w="1268"/>
      </w:tblGrid>
      <w:tr>
        <w:tblPrEx>
          <w:shd w:val="clear" w:color="auto" w:fill="auto"/>
          <w:tblLayout w:type="fixed"/>
          <w:tblCellMar>
            <w:top w:w="0" w:type="dxa"/>
            <w:left w:w="0" w:type="dxa"/>
            <w:bottom w:w="0" w:type="dxa"/>
            <w:right w:w="0" w:type="dxa"/>
          </w:tblCellMar>
        </w:tblPrEx>
        <w:trPr>
          <w:trHeight w:val="489" w:hRule="atLeast"/>
        </w:trPr>
        <w:tc>
          <w:tcPr>
            <w:tcW w:w="9478"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2.2   2024</w:t>
            </w:r>
            <w:r>
              <w:rPr>
                <w:rFonts w:hint="eastAsia" w:ascii="宋体" w:hAnsi="宋体" w:eastAsia="宋体" w:cs="宋体"/>
                <w:b/>
                <w:i w:val="0"/>
                <w:color w:val="000000"/>
                <w:kern w:val="0"/>
                <w:sz w:val="40"/>
                <w:szCs w:val="40"/>
                <w:u w:val="none"/>
                <w:lang w:val="en-US" w:eastAsia="zh-CN" w:bidi="ar"/>
              </w:rPr>
              <w:t>年宁安市一般公共预算收支总表</w:t>
            </w:r>
          </w:p>
        </w:tc>
      </w:tr>
      <w:tr>
        <w:tblPrEx>
          <w:tblLayout w:type="fixed"/>
          <w:tblCellMar>
            <w:top w:w="0" w:type="dxa"/>
            <w:left w:w="0" w:type="dxa"/>
            <w:bottom w:w="0" w:type="dxa"/>
            <w:right w:w="0" w:type="dxa"/>
          </w:tblCellMar>
        </w:tblPrEx>
        <w:trPr>
          <w:trHeight w:val="123" w:hRule="atLeast"/>
        </w:trPr>
        <w:tc>
          <w:tcPr>
            <w:tcW w:w="4269" w:type="dxa"/>
            <w:tcBorders>
              <w:top w:val="nil"/>
              <w:left w:val="nil"/>
              <w:bottom w:val="nil"/>
              <w:right w:val="nil"/>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c>
          <w:tcPr>
            <w:tcW w:w="1281" w:type="dxa"/>
            <w:tcBorders>
              <w:top w:val="nil"/>
              <w:left w:val="nil"/>
              <w:bottom w:val="nil"/>
              <w:right w:val="nil"/>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c>
          <w:tcPr>
            <w:tcW w:w="266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68"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539"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预算科目</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 算 数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预算科目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 算 数 </w:t>
            </w:r>
          </w:p>
        </w:tc>
      </w:tr>
      <w:tr>
        <w:tblPrEx>
          <w:tblLayout w:type="fixed"/>
          <w:tblCellMar>
            <w:top w:w="0" w:type="dxa"/>
            <w:left w:w="0" w:type="dxa"/>
            <w:bottom w:w="0" w:type="dxa"/>
            <w:right w:w="0" w:type="dxa"/>
          </w:tblCellMar>
        </w:tblPrEx>
        <w:trPr>
          <w:trHeight w:val="235"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文化旅游体育与传媒</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3"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社会保障和就业</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卫生健康</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201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节能环保</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2,485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城乡社区</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2,400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农林水</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1,079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交通运输</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7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资源勘探工业信息等</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330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商业服务业等</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金融</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自然资源海洋气象等</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住房保障</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1,098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粮油物资储备</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灾害防治及应急管理</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1,270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其他收入</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1,960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下级上解收入</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上解上级支出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9,904 </w:t>
            </w: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待偿债再融资一般债券上年结余</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4,062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上年结余收入</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135,194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补充预算周转金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调入资金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2,244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调出资金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2,477 </w:t>
            </w: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债务转贷收入</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44,967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债务还本支出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25,484 </w:t>
            </w: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国债转贷资金上年结余</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国债转贷资金结余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动用预算稳定调节基金</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17,752 </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安排预算稳定调节基金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13,675 </w:t>
            </w: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20"/>
                <w:szCs w:val="20"/>
                <w:u w:val="none"/>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待偿债再融资一般债券结余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20"/>
                <w:szCs w:val="20"/>
                <w:u w:val="none"/>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年终结余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92,379 </w:t>
            </w: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20"/>
                <w:szCs w:val="20"/>
                <w:u w:val="none"/>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减:结转下年的支出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92,379 </w:t>
            </w: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20"/>
                <w:szCs w:val="20"/>
                <w:u w:val="none"/>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净结余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00" w:hRule="atLeast"/>
        </w:trPr>
        <w:tc>
          <w:tcPr>
            <w:tcW w:w="4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  入  总  计</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559,633 </w:t>
            </w:r>
          </w:p>
        </w:tc>
        <w:tc>
          <w:tcPr>
            <w:tcW w:w="266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支  出  总  计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559,633 </w:t>
            </w: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18" w:type="dxa"/>
        <w:tblInd w:w="-1054" w:type="dxa"/>
        <w:shd w:val="clear" w:color="auto" w:fill="auto"/>
        <w:tblLayout w:type="fixed"/>
        <w:tblCellMar>
          <w:top w:w="0" w:type="dxa"/>
          <w:left w:w="0" w:type="dxa"/>
          <w:bottom w:w="0" w:type="dxa"/>
          <w:right w:w="0" w:type="dxa"/>
        </w:tblCellMar>
      </w:tblPr>
      <w:tblGrid>
        <w:gridCol w:w="3395"/>
        <w:gridCol w:w="1418"/>
        <w:gridCol w:w="1187"/>
        <w:gridCol w:w="1118"/>
        <w:gridCol w:w="1214"/>
        <w:gridCol w:w="1186"/>
      </w:tblGrid>
      <w:tr>
        <w:tblPrEx>
          <w:shd w:val="clear" w:color="auto" w:fill="auto"/>
          <w:tblLayout w:type="fixed"/>
          <w:tblCellMar>
            <w:top w:w="0" w:type="dxa"/>
            <w:left w:w="0" w:type="dxa"/>
            <w:bottom w:w="0" w:type="dxa"/>
            <w:right w:w="0" w:type="dxa"/>
          </w:tblCellMar>
        </w:tblPrEx>
        <w:trPr>
          <w:trHeight w:val="516" w:hRule="atLeast"/>
        </w:trPr>
        <w:tc>
          <w:tcPr>
            <w:tcW w:w="9518"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2.3  2024年宁安市一般公共预算收入决算表</w:t>
            </w:r>
          </w:p>
        </w:tc>
      </w:tr>
      <w:tr>
        <w:tblPrEx>
          <w:tblLayout w:type="fixed"/>
          <w:tblCellMar>
            <w:top w:w="0" w:type="dxa"/>
            <w:left w:w="0" w:type="dxa"/>
            <w:bottom w:w="0" w:type="dxa"/>
            <w:right w:w="0" w:type="dxa"/>
          </w:tblCellMar>
        </w:tblPrEx>
        <w:trPr>
          <w:trHeight w:val="480" w:hRule="atLeast"/>
        </w:trPr>
        <w:tc>
          <w:tcPr>
            <w:tcW w:w="339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418"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187"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118"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14"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18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单位：万元</w:t>
            </w:r>
          </w:p>
        </w:tc>
      </w:tr>
      <w:tr>
        <w:tblPrEx>
          <w:tblLayout w:type="fixed"/>
          <w:tblCellMar>
            <w:top w:w="0" w:type="dxa"/>
            <w:left w:w="0" w:type="dxa"/>
            <w:bottom w:w="0" w:type="dxa"/>
            <w:right w:w="0" w:type="dxa"/>
          </w:tblCellMar>
        </w:tblPrEx>
        <w:trPr>
          <w:trHeight w:val="567"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预算科目</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预算数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调整预算数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决算数 </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完成调整</w:t>
            </w:r>
            <w:r>
              <w:rPr>
                <w:rFonts w:hint="default" w:ascii="Times New Roman" w:hAnsi="Times New Roman" w:eastAsia="宋体" w:cs="Times New Roman"/>
                <w:b/>
                <w:i w:val="0"/>
                <w:color w:val="000000"/>
                <w:kern w:val="0"/>
                <w:sz w:val="20"/>
                <w:szCs w:val="20"/>
                <w:u w:val="none"/>
                <w:lang w:val="en-US" w:eastAsia="zh-CN" w:bidi="ar"/>
              </w:rPr>
              <w:br w:type="textWrapping"/>
            </w:r>
            <w:r>
              <w:rPr>
                <w:rFonts w:hint="default" w:ascii="Times New Roman" w:hAnsi="Times New Roman" w:eastAsia="宋体" w:cs="Times New Roman"/>
                <w:b/>
                <w:i w:val="0"/>
                <w:color w:val="000000"/>
                <w:kern w:val="0"/>
                <w:sz w:val="20"/>
                <w:szCs w:val="20"/>
                <w:u w:val="none"/>
                <w:lang w:val="en-US" w:eastAsia="zh-CN" w:bidi="ar"/>
              </w:rPr>
              <w:t xml:space="preserve">预算数的% </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比上年</w:t>
            </w:r>
            <w:r>
              <w:rPr>
                <w:rFonts w:hint="default" w:ascii="Times New Roman" w:hAnsi="Times New Roman" w:eastAsia="宋体" w:cs="Times New Roman"/>
                <w:b/>
                <w:i w:val="0"/>
                <w:color w:val="000000"/>
                <w:kern w:val="0"/>
                <w:sz w:val="20"/>
                <w:szCs w:val="20"/>
                <w:u w:val="none"/>
                <w:lang w:val="en-US" w:eastAsia="zh-CN" w:bidi="ar"/>
              </w:rPr>
              <w:br w:type="textWrapping"/>
            </w:r>
            <w:r>
              <w:rPr>
                <w:rFonts w:hint="default" w:ascii="Times New Roman" w:hAnsi="Times New Roman" w:eastAsia="宋体" w:cs="Times New Roman"/>
                <w:b/>
                <w:i w:val="0"/>
                <w:color w:val="000000"/>
                <w:kern w:val="0"/>
                <w:sz w:val="20"/>
                <w:szCs w:val="20"/>
                <w:u w:val="none"/>
                <w:lang w:val="en-US" w:eastAsia="zh-CN" w:bidi="ar"/>
              </w:rPr>
              <w:t>（同比）+-%</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一、税收收入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14,360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14,360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17,442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121.5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17.6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增值税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3,927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3,927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4,925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125.4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0.4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企业所得税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1,464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1,464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2,064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141.0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37.6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个人所得税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450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450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348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77.3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-28.8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资源税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246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246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276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112.2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-12.7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城市维护建设税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763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763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863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113.1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-5.3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房产税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820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820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961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117.2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13.5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印花税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215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215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494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229.8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59.4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城镇土地使用税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878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878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910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103.6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2.6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土地增值税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771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771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621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80.5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-172.7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车船税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1,322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1,322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1,545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116.9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13.0 </w:t>
            </w:r>
          </w:p>
        </w:tc>
      </w:tr>
      <w:tr>
        <w:tblPrEx>
          <w:tblLayout w:type="fixed"/>
          <w:tblCellMar>
            <w:top w:w="0" w:type="dxa"/>
            <w:left w:w="0" w:type="dxa"/>
            <w:bottom w:w="0" w:type="dxa"/>
            <w:right w:w="0" w:type="dxa"/>
          </w:tblCellMar>
        </w:tblPrEx>
        <w:trPr>
          <w:trHeight w:val="292"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耕地占用税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824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5,150.0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4,020.0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契税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1,734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1,734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1,259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72.6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-27.8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烟叶税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1,696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1,696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2,258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133.1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环境保护税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58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58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90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155.2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57.9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其他税收收入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二、非税收入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63,208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63,208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36,888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58.4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-36.8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专项收入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1,008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1,008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924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91.7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31.4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行政事业性收费收入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1,480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1,480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1,224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82.7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-43.6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罚没收入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2,058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2,058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2,542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123.5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28.6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国有资本经营收入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国有资源(资产)有偿使用收入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58,627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58,627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32,437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55.3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-39.2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捐赠收入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-300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-688.2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政府住房基金收入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35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35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61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174.3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-12.9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00" w:hRule="atLeast"/>
        </w:trPr>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 年 收 入 合 计</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77,568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77,568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54,330 </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70.0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-93.8 </w:t>
            </w: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04" w:type="dxa"/>
        <w:tblInd w:w="-1054" w:type="dxa"/>
        <w:shd w:val="clear" w:color="auto" w:fill="auto"/>
        <w:tblLayout w:type="fixed"/>
        <w:tblCellMar>
          <w:top w:w="0" w:type="dxa"/>
          <w:left w:w="0" w:type="dxa"/>
          <w:bottom w:w="0" w:type="dxa"/>
          <w:right w:w="0" w:type="dxa"/>
        </w:tblCellMar>
      </w:tblPr>
      <w:tblGrid>
        <w:gridCol w:w="3409"/>
        <w:gridCol w:w="1393"/>
        <w:gridCol w:w="1198"/>
        <w:gridCol w:w="1145"/>
        <w:gridCol w:w="1200"/>
        <w:gridCol w:w="1159"/>
      </w:tblGrid>
      <w:tr>
        <w:tblPrEx>
          <w:shd w:val="clear" w:color="auto" w:fill="auto"/>
          <w:tblLayout w:type="fixed"/>
          <w:tblCellMar>
            <w:top w:w="0" w:type="dxa"/>
            <w:left w:w="0" w:type="dxa"/>
            <w:bottom w:w="0" w:type="dxa"/>
            <w:right w:w="0" w:type="dxa"/>
          </w:tblCellMar>
        </w:tblPrEx>
        <w:trPr>
          <w:trHeight w:val="503" w:hRule="atLeast"/>
        </w:trPr>
        <w:tc>
          <w:tcPr>
            <w:tcW w:w="9504"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2.4   2024</w:t>
            </w:r>
            <w:r>
              <w:rPr>
                <w:rFonts w:hint="eastAsia" w:ascii="宋体" w:hAnsi="宋体" w:eastAsia="宋体" w:cs="宋体"/>
                <w:b/>
                <w:i w:val="0"/>
                <w:color w:val="000000"/>
                <w:kern w:val="0"/>
                <w:sz w:val="40"/>
                <w:szCs w:val="40"/>
                <w:u w:val="none"/>
                <w:lang w:val="en-US" w:eastAsia="zh-CN" w:bidi="ar"/>
              </w:rPr>
              <w:t>年宁安市一般公共预算支出决算表</w:t>
            </w:r>
          </w:p>
        </w:tc>
      </w:tr>
      <w:tr>
        <w:tblPrEx>
          <w:tblLayout w:type="fixed"/>
          <w:tblCellMar>
            <w:top w:w="0" w:type="dxa"/>
            <w:left w:w="0" w:type="dxa"/>
            <w:bottom w:w="0" w:type="dxa"/>
            <w:right w:w="0" w:type="dxa"/>
          </w:tblCellMar>
        </w:tblPrEx>
        <w:trPr>
          <w:trHeight w:val="207" w:hRule="atLeast"/>
        </w:trPr>
        <w:tc>
          <w:tcPr>
            <w:tcW w:w="3409"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393"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198"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14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0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15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534"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预算科目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预算数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调整预算数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决算数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完成调整</w:t>
            </w:r>
            <w:r>
              <w:rPr>
                <w:rFonts w:hint="default" w:ascii="Times New Roman" w:hAnsi="Times New Roman" w:eastAsia="宋体" w:cs="Times New Roman"/>
                <w:b/>
                <w:i w:val="0"/>
                <w:color w:val="000000"/>
                <w:kern w:val="0"/>
                <w:sz w:val="20"/>
                <w:szCs w:val="20"/>
                <w:u w:val="none"/>
                <w:lang w:val="en-US" w:eastAsia="zh-CN" w:bidi="ar"/>
              </w:rPr>
              <w:br w:type="textWrapping"/>
            </w:r>
            <w:r>
              <w:rPr>
                <w:rFonts w:hint="default" w:ascii="Times New Roman" w:hAnsi="Times New Roman" w:eastAsia="宋体" w:cs="Times New Roman"/>
                <w:b/>
                <w:i w:val="0"/>
                <w:color w:val="000000"/>
                <w:kern w:val="0"/>
                <w:sz w:val="20"/>
                <w:szCs w:val="20"/>
                <w:u w:val="none"/>
                <w:lang w:val="en-US" w:eastAsia="zh-CN" w:bidi="ar"/>
              </w:rPr>
              <w:t xml:space="preserve">预算数的% </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比上年</w:t>
            </w:r>
            <w:r>
              <w:rPr>
                <w:rFonts w:hint="default" w:ascii="Times New Roman" w:hAnsi="Times New Roman" w:eastAsia="宋体" w:cs="Times New Roman"/>
                <w:b/>
                <w:i w:val="0"/>
                <w:color w:val="000000"/>
                <w:kern w:val="0"/>
                <w:sz w:val="20"/>
                <w:szCs w:val="20"/>
                <w:u w:val="none"/>
                <w:lang w:val="en-US" w:eastAsia="zh-CN" w:bidi="ar"/>
              </w:rPr>
              <w:br w:type="textWrapping"/>
            </w:r>
            <w:r>
              <w:rPr>
                <w:rFonts w:hint="default" w:ascii="Times New Roman" w:hAnsi="Times New Roman" w:eastAsia="宋体" w:cs="Times New Roman"/>
                <w:b/>
                <w:i w:val="0"/>
                <w:color w:val="000000"/>
                <w:kern w:val="0"/>
                <w:sz w:val="20"/>
                <w:szCs w:val="20"/>
                <w:u w:val="none"/>
                <w:lang w:val="en-US" w:eastAsia="zh-CN" w:bidi="ar"/>
              </w:rPr>
              <w:t xml:space="preserve">（同比）+-% </w:t>
            </w:r>
          </w:p>
        </w:tc>
      </w:tr>
      <w:tr>
        <w:tblPrEx>
          <w:tblLayout w:type="fixed"/>
          <w:tblCellMar>
            <w:top w:w="0" w:type="dxa"/>
            <w:left w:w="0" w:type="dxa"/>
            <w:bottom w:w="0" w:type="dxa"/>
            <w:right w:w="0" w:type="dxa"/>
          </w:tblCellMar>
        </w:tblPrEx>
        <w:trPr>
          <w:trHeight w:val="99"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一、一般公共服务支出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47,409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42,469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42,216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99.4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3.9 </w:t>
            </w:r>
          </w:p>
        </w:tc>
      </w:tr>
      <w:tr>
        <w:tblPrEx>
          <w:tblLayout w:type="fixed"/>
          <w:tblCellMar>
            <w:top w:w="0" w:type="dxa"/>
            <w:left w:w="0" w:type="dxa"/>
            <w:bottom w:w="0" w:type="dxa"/>
            <w:right w:w="0" w:type="dxa"/>
          </w:tblCellMar>
        </w:tblPrEx>
        <w:trPr>
          <w:trHeight w:val="90"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二、外交支出 </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90"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177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177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-10.2 </w:t>
            </w:r>
          </w:p>
        </w:tc>
      </w:tr>
      <w:tr>
        <w:tblPrEx>
          <w:tblLayout w:type="fixed"/>
          <w:tblCellMar>
            <w:top w:w="0" w:type="dxa"/>
            <w:left w:w="0" w:type="dxa"/>
            <w:bottom w:w="0" w:type="dxa"/>
            <w:right w:w="0" w:type="dxa"/>
          </w:tblCellMar>
        </w:tblPrEx>
        <w:trPr>
          <w:trHeight w:val="99"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11,447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12,827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12,101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94.3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9.7 </w:t>
            </w:r>
          </w:p>
        </w:tc>
      </w:tr>
      <w:tr>
        <w:tblPrEx>
          <w:tblLayout w:type="fixed"/>
          <w:tblCellMar>
            <w:top w:w="0" w:type="dxa"/>
            <w:left w:w="0" w:type="dxa"/>
            <w:bottom w:w="0" w:type="dxa"/>
            <w:right w:w="0" w:type="dxa"/>
          </w:tblCellMar>
        </w:tblPrEx>
        <w:trPr>
          <w:trHeight w:val="90"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43,733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44,838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41,867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93.4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0.2 </w:t>
            </w:r>
          </w:p>
        </w:tc>
      </w:tr>
      <w:tr>
        <w:tblPrEx>
          <w:tblLayout w:type="fixed"/>
          <w:tblCellMar>
            <w:top w:w="0" w:type="dxa"/>
            <w:left w:w="0" w:type="dxa"/>
            <w:bottom w:w="0" w:type="dxa"/>
            <w:right w:w="0" w:type="dxa"/>
          </w:tblCellMar>
        </w:tblPrEx>
        <w:trPr>
          <w:trHeight w:val="90"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364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93.1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18.1 </w:t>
            </w:r>
          </w:p>
        </w:tc>
      </w:tr>
      <w:tr>
        <w:tblPrEx>
          <w:tblLayout w:type="fixed"/>
          <w:tblCellMar>
            <w:top w:w="0" w:type="dxa"/>
            <w:left w:w="0" w:type="dxa"/>
            <w:bottom w:w="0" w:type="dxa"/>
            <w:right w:w="0" w:type="dxa"/>
          </w:tblCellMar>
        </w:tblPrEx>
        <w:trPr>
          <w:trHeight w:val="113"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4,890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6,505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2,455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37.7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-4.9 </w:t>
            </w:r>
          </w:p>
        </w:tc>
      </w:tr>
      <w:tr>
        <w:tblPrEx>
          <w:tblLayout w:type="fixed"/>
          <w:tblCellMar>
            <w:top w:w="0" w:type="dxa"/>
            <w:left w:w="0" w:type="dxa"/>
            <w:bottom w:w="0" w:type="dxa"/>
            <w:right w:w="0" w:type="dxa"/>
          </w:tblCellMar>
        </w:tblPrEx>
        <w:trPr>
          <w:trHeight w:val="90"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88,342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110,368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107,684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97.6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7.9 </w:t>
            </w:r>
          </w:p>
        </w:tc>
      </w:tr>
      <w:tr>
        <w:tblPrEx>
          <w:tblLayout w:type="fixed"/>
          <w:tblCellMar>
            <w:top w:w="0" w:type="dxa"/>
            <w:left w:w="0" w:type="dxa"/>
            <w:bottom w:w="0" w:type="dxa"/>
            <w:right w:w="0" w:type="dxa"/>
          </w:tblCellMar>
        </w:tblPrEx>
        <w:trPr>
          <w:trHeight w:val="127"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19,211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21,024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20,451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97.3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-13.1 </w:t>
            </w:r>
          </w:p>
        </w:tc>
      </w:tr>
      <w:tr>
        <w:tblPrEx>
          <w:tblLayout w:type="fixed"/>
          <w:tblCellMar>
            <w:top w:w="0" w:type="dxa"/>
            <w:left w:w="0" w:type="dxa"/>
            <w:bottom w:w="0" w:type="dxa"/>
            <w:right w:w="0" w:type="dxa"/>
          </w:tblCellMar>
        </w:tblPrEx>
        <w:trPr>
          <w:trHeight w:val="90"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17,498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31,994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17,643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55.1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166.7 </w:t>
            </w:r>
          </w:p>
        </w:tc>
      </w:tr>
      <w:tr>
        <w:tblPrEx>
          <w:tblLayout w:type="fixed"/>
          <w:tblCellMar>
            <w:top w:w="0" w:type="dxa"/>
            <w:left w:w="0" w:type="dxa"/>
            <w:bottom w:w="0" w:type="dxa"/>
            <w:right w:w="0" w:type="dxa"/>
          </w:tblCellMar>
        </w:tblPrEx>
        <w:trPr>
          <w:trHeight w:val="141"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26,870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28,461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17,423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61.2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-2.1 </w:t>
            </w:r>
          </w:p>
        </w:tc>
      </w:tr>
      <w:tr>
        <w:tblPrEx>
          <w:tblLayout w:type="fixed"/>
          <w:tblCellMar>
            <w:top w:w="0" w:type="dxa"/>
            <w:left w:w="0" w:type="dxa"/>
            <w:bottom w:w="0" w:type="dxa"/>
            <w:right w:w="0" w:type="dxa"/>
          </w:tblCellMar>
        </w:tblPrEx>
        <w:trPr>
          <w:trHeight w:val="99"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107,537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127,460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93,072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73.0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9.6 </w:t>
            </w:r>
          </w:p>
        </w:tc>
      </w:tr>
      <w:tr>
        <w:tblPrEx>
          <w:tblLayout w:type="fixed"/>
          <w:tblCellMar>
            <w:top w:w="0" w:type="dxa"/>
            <w:left w:w="0" w:type="dxa"/>
            <w:bottom w:w="0" w:type="dxa"/>
            <w:right w:w="0" w:type="dxa"/>
          </w:tblCellMar>
        </w:tblPrEx>
        <w:trPr>
          <w:trHeight w:val="90"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14,109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22,732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9,928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43.7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-30.4 </w:t>
            </w:r>
          </w:p>
        </w:tc>
      </w:tr>
      <w:tr>
        <w:tblPrEx>
          <w:tblLayout w:type="fixed"/>
          <w:tblCellMar>
            <w:top w:w="0" w:type="dxa"/>
            <w:left w:w="0" w:type="dxa"/>
            <w:bottom w:w="0" w:type="dxa"/>
            <w:right w:w="0" w:type="dxa"/>
          </w:tblCellMar>
        </w:tblPrEx>
        <w:trPr>
          <w:trHeight w:val="90"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865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787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41.5 </w:t>
            </w:r>
          </w:p>
        </w:tc>
      </w:tr>
      <w:tr>
        <w:tblPrEx>
          <w:tblLayout w:type="fixed"/>
          <w:tblCellMar>
            <w:top w:w="0" w:type="dxa"/>
            <w:left w:w="0" w:type="dxa"/>
            <w:bottom w:w="0" w:type="dxa"/>
            <w:right w:w="0" w:type="dxa"/>
          </w:tblCellMar>
        </w:tblPrEx>
        <w:trPr>
          <w:trHeight w:val="90"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1,796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1,571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1,543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98.2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-42.1 </w:t>
            </w:r>
          </w:p>
        </w:tc>
      </w:tr>
      <w:tr>
        <w:tblPrEx>
          <w:tblLayout w:type="fixed"/>
          <w:tblCellMar>
            <w:top w:w="0" w:type="dxa"/>
            <w:left w:w="0" w:type="dxa"/>
            <w:bottom w:w="0" w:type="dxa"/>
            <w:right w:w="0" w:type="dxa"/>
          </w:tblCellMar>
        </w:tblPrEx>
        <w:trPr>
          <w:trHeight w:val="127"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r>
      <w:tr>
        <w:tblPrEx>
          <w:tblLayout w:type="fixed"/>
          <w:tblCellMar>
            <w:top w:w="0" w:type="dxa"/>
            <w:left w:w="0" w:type="dxa"/>
            <w:bottom w:w="0" w:type="dxa"/>
            <w:right w:w="0" w:type="dxa"/>
          </w:tblCellMar>
        </w:tblPrEx>
        <w:trPr>
          <w:trHeight w:val="90"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90"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801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435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-76.5 </w:t>
            </w:r>
          </w:p>
        </w:tc>
      </w:tr>
      <w:tr>
        <w:tblPrEx>
          <w:tblLayout w:type="fixed"/>
          <w:tblCellMar>
            <w:top w:w="0" w:type="dxa"/>
            <w:left w:w="0" w:type="dxa"/>
            <w:bottom w:w="0" w:type="dxa"/>
            <w:right w:w="0" w:type="dxa"/>
          </w:tblCellMar>
        </w:tblPrEx>
        <w:trPr>
          <w:trHeight w:val="90"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16,881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19,370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14,567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75.2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59.3 </w:t>
            </w:r>
          </w:p>
        </w:tc>
      </w:tr>
      <w:tr>
        <w:tblPrEx>
          <w:tblLayout w:type="fixed"/>
          <w:tblCellMar>
            <w:top w:w="0" w:type="dxa"/>
            <w:left w:w="0" w:type="dxa"/>
            <w:bottom w:w="0" w:type="dxa"/>
            <w:right w:w="0" w:type="dxa"/>
          </w:tblCellMar>
        </w:tblPrEx>
        <w:trPr>
          <w:trHeight w:val="90"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852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1,378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78.4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247.6 </w:t>
            </w:r>
          </w:p>
        </w:tc>
      </w:tr>
      <w:tr>
        <w:tblPrEx>
          <w:tblLayout w:type="fixed"/>
          <w:tblCellMar>
            <w:top w:w="0" w:type="dxa"/>
            <w:left w:w="0" w:type="dxa"/>
            <w:bottom w:w="0" w:type="dxa"/>
            <w:right w:w="0" w:type="dxa"/>
          </w:tblCellMar>
        </w:tblPrEx>
        <w:trPr>
          <w:trHeight w:val="126"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16,791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18,337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17,821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97.2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971.6 </w:t>
            </w:r>
          </w:p>
        </w:tc>
      </w:tr>
      <w:tr>
        <w:tblPrEx>
          <w:tblLayout w:type="fixed"/>
          <w:tblCellMar>
            <w:top w:w="0" w:type="dxa"/>
            <w:left w:w="0" w:type="dxa"/>
            <w:bottom w:w="0" w:type="dxa"/>
            <w:right w:w="0" w:type="dxa"/>
          </w:tblCellMar>
        </w:tblPrEx>
        <w:trPr>
          <w:trHeight w:val="90"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二十二、预备费</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4,000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90"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307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3,368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496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14.7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-95.1 </w:t>
            </w:r>
          </w:p>
        </w:tc>
      </w:tr>
      <w:tr>
        <w:tblPrEx>
          <w:tblLayout w:type="fixed"/>
          <w:tblCellMar>
            <w:top w:w="0" w:type="dxa"/>
            <w:left w:w="0" w:type="dxa"/>
            <w:bottom w:w="0" w:type="dxa"/>
            <w:right w:w="0" w:type="dxa"/>
          </w:tblCellMar>
        </w:tblPrEx>
        <w:trPr>
          <w:trHeight w:val="90"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二十四、债务付息支出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14,405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13,589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13,589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22.5 </w:t>
            </w:r>
          </w:p>
        </w:tc>
      </w:tr>
      <w:tr>
        <w:tblPrEx>
          <w:tblLayout w:type="fixed"/>
          <w:tblCellMar>
            <w:top w:w="0" w:type="dxa"/>
            <w:left w:w="0" w:type="dxa"/>
            <w:bottom w:w="0" w:type="dxa"/>
            <w:right w:w="0" w:type="dxa"/>
          </w:tblCellMar>
        </w:tblPrEx>
        <w:trPr>
          <w:trHeight w:val="209"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二十五、债务发行费用支出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39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-63.9 </w:t>
            </w:r>
          </w:p>
        </w:tc>
      </w:tr>
      <w:tr>
        <w:tblPrEx>
          <w:tblLayout w:type="fixed"/>
          <w:tblCellMar>
            <w:top w:w="0" w:type="dxa"/>
            <w:left w:w="0" w:type="dxa"/>
            <w:bottom w:w="0" w:type="dxa"/>
            <w:right w:w="0" w:type="dxa"/>
          </w:tblCellMar>
        </w:tblPrEx>
        <w:trPr>
          <w:trHeight w:val="340" w:hRule="atLeast"/>
        </w:trPr>
        <w:tc>
          <w:tcPr>
            <w:tcW w:w="3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本 年 支 出 合 计</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437,951 </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508,093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415,714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81.8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9.1 </w:t>
            </w: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18" w:type="dxa"/>
        <w:tblInd w:w="-1068" w:type="dxa"/>
        <w:shd w:val="clear" w:color="auto" w:fill="auto"/>
        <w:tblLayout w:type="fixed"/>
        <w:tblCellMar>
          <w:top w:w="0" w:type="dxa"/>
          <w:left w:w="0" w:type="dxa"/>
          <w:bottom w:w="0" w:type="dxa"/>
          <w:right w:w="0" w:type="dxa"/>
        </w:tblCellMar>
      </w:tblPr>
      <w:tblGrid>
        <w:gridCol w:w="2018"/>
        <w:gridCol w:w="4186"/>
        <w:gridCol w:w="3314"/>
      </w:tblGrid>
      <w:tr>
        <w:tblPrEx>
          <w:shd w:val="clear" w:color="auto" w:fill="auto"/>
          <w:tblLayout w:type="fixed"/>
          <w:tblCellMar>
            <w:top w:w="0" w:type="dxa"/>
            <w:left w:w="0" w:type="dxa"/>
            <w:bottom w:w="0" w:type="dxa"/>
            <w:right w:w="0" w:type="dxa"/>
          </w:tblCellMar>
        </w:tblPrEx>
        <w:trPr>
          <w:trHeight w:val="1110" w:hRule="atLeast"/>
        </w:trPr>
        <w:tc>
          <w:tcPr>
            <w:tcW w:w="9518"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2.5   2024</w:t>
            </w:r>
            <w:r>
              <w:rPr>
                <w:rFonts w:hint="eastAsia" w:ascii="宋体" w:hAnsi="宋体" w:eastAsia="宋体" w:cs="宋体"/>
                <w:b/>
                <w:i w:val="0"/>
                <w:color w:val="000000"/>
                <w:kern w:val="0"/>
                <w:sz w:val="40"/>
                <w:szCs w:val="40"/>
                <w:u w:val="none"/>
                <w:lang w:val="en-US" w:eastAsia="zh-CN" w:bidi="ar"/>
              </w:rPr>
              <w:t>年宁安市一般公共预算支出</w:t>
            </w:r>
            <w:r>
              <w:rPr>
                <w:rFonts w:hint="default" w:ascii="Times New Roman" w:hAnsi="Times New Roman" w:eastAsia="宋体" w:cs="Times New Roman"/>
                <w:b/>
                <w:i w:val="0"/>
                <w:color w:val="000000"/>
                <w:kern w:val="0"/>
                <w:sz w:val="40"/>
                <w:szCs w:val="40"/>
                <w:u w:val="none"/>
                <w:lang w:val="en-US" w:eastAsia="zh-CN" w:bidi="ar"/>
              </w:rPr>
              <w:br w:type="textWrapping"/>
            </w:r>
            <w:r>
              <w:rPr>
                <w:rFonts w:hint="eastAsia" w:ascii="宋体" w:hAnsi="宋体" w:eastAsia="宋体" w:cs="宋体"/>
                <w:b/>
                <w:i w:val="0"/>
                <w:color w:val="000000"/>
                <w:kern w:val="0"/>
                <w:sz w:val="40"/>
                <w:szCs w:val="40"/>
                <w:u w:val="none"/>
                <w:lang w:val="en-US" w:eastAsia="zh-CN" w:bidi="ar"/>
              </w:rPr>
              <w:t>功能分类决算表</w:t>
            </w:r>
          </w:p>
        </w:tc>
      </w:tr>
      <w:tr>
        <w:tblPrEx>
          <w:tblLayout w:type="fixed"/>
          <w:tblCellMar>
            <w:top w:w="0" w:type="dxa"/>
            <w:left w:w="0" w:type="dxa"/>
            <w:bottom w:w="0" w:type="dxa"/>
            <w:right w:w="0" w:type="dxa"/>
          </w:tblCellMar>
        </w:tblPrEx>
        <w:trPr>
          <w:trHeight w:val="510" w:hRule="atLeast"/>
        </w:trPr>
        <w:tc>
          <w:tcPr>
            <w:tcW w:w="2018"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186" w:type="dxa"/>
            <w:tcBorders>
              <w:top w:val="nil"/>
              <w:left w:val="nil"/>
              <w:bottom w:val="nil"/>
              <w:right w:val="nil"/>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c>
          <w:tcPr>
            <w:tcW w:w="331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科目编码</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科目名称</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决算数 </w:t>
            </w:r>
          </w:p>
        </w:tc>
      </w:tr>
      <w:tr>
        <w:tblPrEx>
          <w:tblLayout w:type="fixed"/>
          <w:tblCellMar>
            <w:top w:w="0" w:type="dxa"/>
            <w:left w:w="0" w:type="dxa"/>
            <w:bottom w:w="0" w:type="dxa"/>
            <w:right w:w="0" w:type="dxa"/>
          </w:tblCellMar>
        </w:tblPrEx>
        <w:trPr>
          <w:trHeight w:val="503" w:hRule="atLeast"/>
        </w:trPr>
        <w:tc>
          <w:tcPr>
            <w:tcW w:w="620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一般公共预算支出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415,714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42,216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人大事务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510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366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人大会议</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2010105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人大立法</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2010106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人大监督</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2010107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人大代表履职能力提升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2010108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代表工作</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2010109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人大信访工作</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2010150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1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其他人大事务支出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40"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政协事务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360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299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2010204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政协会议</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2010205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委员视察</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2010206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参政议政</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2010250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其他政协事务支出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政府办公厅(室)及相关机构事务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14,416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9,368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5,042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2010303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2010304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2010305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专项业务及机关事务管理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2010306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政务公开审批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2010309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参事事务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2010350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其他政府办公厅(室)及相关机构事务支出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发展与改革事务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464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377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2010402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2010403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2010404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战略规划与实施</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2010405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日常经济运行调节</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2010406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社会事业发展规划</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2010407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经济体制改革研究</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2010408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物价管理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2010450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2010499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其他发展与改革事务支出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统计信息事务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268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245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2010502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2010503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2010504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2010505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专项统计业务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2010506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统计管理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2010507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专项普查活动</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2010508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统计抽样调查</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2010550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2010599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其他统计信息事务支出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财政事务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17,854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2010601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476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2010602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2010603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2010604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预算改革业务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2010605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财政国库业务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2010606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财政监察</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2010607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信息化建设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2010608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财政委托业务支出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684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2010650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2010699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其他财政事务支出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16,274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税收事务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808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2010701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721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2010702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2010703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2010709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信息化建设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2010710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税收业务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2010750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2010799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其他税收事务支出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审计事务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2010801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216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2010802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2010803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2010804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审计业务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2010805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审计管理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2010806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信息化建设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2010850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2010899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其他审计事务支出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海关事务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2010901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2010902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2010903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2010905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缉私办案</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2010907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口岸管理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2010908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信息化建设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2010909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海关关务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2010910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关税征管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2010911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海关监管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2010912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检验检疫</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2010950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2010999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其他海关事务支出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纪检监察事务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1,679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897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673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大案要案查处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2011105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派驻派出机构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2011106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巡视工作</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2011150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其他纪检监察事务支出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商贸事务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594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2011303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2011304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对外贸易管理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2011305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国际经济合作</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2011306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外资管理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2011307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国内贸易管理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2011308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招商引资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2011350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其他商贸事务支出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知识产权事务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2011402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2011403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2011404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专利审批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2011405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知识产权战略和规划</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2011408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国际合作与交流</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2011409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知识产权宏观管理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2011410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商标管理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2011411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原产地地理标志管理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2011450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2011499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其他知识产权事务支出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民族事务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2012303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2012304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民族工作专项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2012350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其他民族事务支出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港澳台事务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2012502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2012503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2012504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港澳事务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2012505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台湾事务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2012550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2012599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其他港澳台事务支出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档案事务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2012601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2012602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2012603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2012604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档案馆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2012699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其他档案事务支出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民主党派及工商联事务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2012801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2012802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2012803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2012804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参政议政</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2012850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2012899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其他民主党派及工商联事务支出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群众团体事务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408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2012901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2012902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2012903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2012906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2012950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2012999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其他群众团体事务支出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党委办公厅(室)及相关机构事务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511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216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295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2013105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专项业务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2013150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其他党委办公厅(室)及相关机构事务支出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组织事务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615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260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355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2013204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2013250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其他组织事务支出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宣传事务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558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418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2013303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2013304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宣传管理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2013350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其他宣传事务支出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统战事务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2013402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2013403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2013404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宗教事务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2013405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华侨事务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2013450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2013499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其他统战事务支出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对外联络事务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2013502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2013503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2013550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2013599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其他对外联络事务支出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其他共产党事务支出(款)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991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2013601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728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2013602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263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2013603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2013650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2013699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其他共产党事务支出(项)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网信事务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2013701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2013702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2013703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2013704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信息安全事务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2013750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2013799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其他网信事务支出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市场监督管理事务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1,527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2013801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1,151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2013802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373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2013803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2013804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市场主体管理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2013805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市场秩序执法</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2013808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信息化建设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2013810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质量基础</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2013812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药品事务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2013813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2013814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化妆品事务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2013815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质量安全监管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2013816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食品安全监管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2013850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2013899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其他市场监督管理事务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社会工作事务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2013901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2013902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2013903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2013904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专项业务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2013950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2013999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其他社会工作事务支出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20140    </w:t>
            </w:r>
          </w:p>
        </w:tc>
        <w:tc>
          <w:tcPr>
            <w:tcW w:w="418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信访事务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2014001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2014002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2014003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2014004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信访业务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2014099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其他信访事务支出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其他一般公共服务支出(款)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2019901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2019999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其他一般公共服务支出(项)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外交支出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外交管理事务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专项业务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2020150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其他外交管理事务支出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驻外机构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驻外使领馆(团、处)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其他驻外机构支出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对外援助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2020304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援外优惠贷款贴息</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2020306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对外援助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国际组织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国际组织会费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2020402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国际组织捐赠</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2020403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维和摊款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2020404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国际组织股金及基金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2020499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其他国际组织支出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对外合作与交流</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2020503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在华国际会议</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2020504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国际交流活动</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2020505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对外合作活动</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2020599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其他对外合作与交流支出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对外宣传(款)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2020601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对外宣传(项)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边界勘界联检</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2020701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边界勘界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2020702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边界联检</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2020703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边界界桩维护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2020799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国际发展合作</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2020801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2020802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2020803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2020850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2020899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其他国际发展合作支出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其他外交支出(款)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其他外交支出(项)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国防支出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军费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现役部队</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预备役部队</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其他军费支出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国防科研事业(款)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2030401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国防科研事业(项)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专项工程(款)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2030501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专项工程(项)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国防动员</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2030601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兵役征集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2030602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经济动员</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2030603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人民防空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2030604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交通战备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2030607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民兵</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2030608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边海防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2030699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其他国防动员支出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其他国防支出(款)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2039999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其他国防支出(项)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公共安全支出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12,101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武装警察部队(款)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武装警察部队(项)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其他武装警察部队支出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公安</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10,981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7,867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2040219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信息化建设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2040220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执法办案</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2,996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2040221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特别业务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2040222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特勤业务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2040223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移民事务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2040250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其他公安支出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国家安全</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2040303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2040304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安全业务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2040350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其他国家安全支出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检察</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2040402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2040403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2040409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“两房”建设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2040410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检察监督</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2040450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2040499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其他检察支出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法院</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2040502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2040503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2040504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案件审判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2040505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案件执行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2040506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“两庭”建设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2040550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2040599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其他法院支出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司法</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889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2040601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659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2040602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2040603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2040604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基层司法业务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2040605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普法宣传</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2040606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律师管理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2040607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公共法律服务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2040608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国家统一法律职业资格考试</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2040610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社区矫正</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2040612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法治建设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2040613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信息化建设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2040650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2040699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其他司法支出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监狱</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2040701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2040702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2040703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2040704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罪犯生活及医疗卫生</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2040705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监狱业务及罪犯改造</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2040706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狱政设施建设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2040707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信息化建设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2040750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2040799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其他监狱支出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强制隔离戒毒</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2040801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2040802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2040803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2040804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强制隔离戒毒人员生活</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2040805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强制隔离戒毒人员教育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2040806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所政设施建设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2040807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信息化建设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2040850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2040899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其他强制隔离戒毒支出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国家保密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2040901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2040902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2040903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2040904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保密技术</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2040905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保密管理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2040950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2040999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其他国家保密支出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缉私警察</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2041001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2041002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2041006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信息化建设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2041007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缉私业务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2041099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其他缉私警察支出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其他公共安全支出(款)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2049902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国家司法救助支出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2049999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其他公共安全支出(项)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41,867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教育管理事务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640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353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287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其他教育管理事务支出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普通教育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38,559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学前教育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1,540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小学教育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19,215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初中教育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12,397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2050204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高中教育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4,504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2050205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高等教育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其他普通教育支出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903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职业教育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2,086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初等职业教育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中等职业教育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2,086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2050303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技校教育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2050305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高等职业教育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其他职业教育支出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成人教育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成人初等教育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2050402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成人中等教育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2050403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成人高等教育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2050404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成人广播电视教育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2050499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其他成人教育支出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广播电视教育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广播电视学校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2050502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教育电视台</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2050599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其他广播电视教育支出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留学教育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2050601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出国留学教育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2050602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来华留学教育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2050699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其他留学教育支出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特殊教育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290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2050701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特殊学校教育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290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2050702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工读学校教育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2050799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其他特殊教育支出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进修及培训</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2050801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教师进修</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2050802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干部教育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2050803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2050804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退役士兵能力提升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2050899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其他进修及培训</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教育费附加安排的支出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2050901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农村中小学校舍建设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2050902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农村中小学教学设施</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2050903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城市中小学校舍建设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2050904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城市中小学教学设施</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2050905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中等职业学校教学设施</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2050999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其他教育费附加安排的支出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其他教育支出(款)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2059999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其他教育支出(项)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科学技术支出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339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科学技术管理事务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其他科学技术管理事务支出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基础研究</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机构运行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自然科学基金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2060204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实验室及相关设施</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2060205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重大科学工程</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2060206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专项基础科研</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2060207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专项技术基础</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2060208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科技人才队伍建设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其他基础研究支出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应用研究</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机构运行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社会公益研究</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2060303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高技术研究</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2060304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专项科研试制</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其他应用研究支出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技术研究与开发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机构运行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2060404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科技成果转化与扩散</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2060405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共性技术研究与开发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2060499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其他技术研究与开发支出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科技条件与服务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机构运行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2060502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技术创新服务体系</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2060503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科技条件专项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2060599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其他科技条件与服务支出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社会科学</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2060601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社会科学研究机构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2060602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社会科学研究</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2060603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社科基金支出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2060699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其他社会科学支出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科学技术普及</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2060701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机构运行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2060702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科普活动</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2060703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青少年科技活动</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2060704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学术交流活动</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2060705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科技馆站</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2060799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其他科学技术普及支出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科技交流与合作</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2060801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国际交流与合作</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2060802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重大科技合作项目</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2060899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其他科技交流与合作支出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科技重大项目</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2060901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科技重大专项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2060902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重点研发计划</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2060999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其他科技重大项目</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其他科学技术支出(款)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335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2069901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科技奖励</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2069902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核应急</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2069903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转制科研机构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其他科学技术支出(项)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335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文化旅游体育与传媒支出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2,455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文化和旅游</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848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660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图书馆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2070105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文化展示及纪念机构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2070106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艺术表演场所</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2070107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艺术表演团体</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2070108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文化活动</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2070109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群众文化</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2070110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文化和旅游交流与合作</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2070111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文化创作与保护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2070112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文化和旅游市场管理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2070113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旅游宣传</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2070114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文化和旅游管理事务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其他文化和旅游支出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文物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588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2070204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文物保护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516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2070205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博物馆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2070206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历史名城与古迹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其他文物支出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体育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2070303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2070304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运动项目管理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2070305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体育竞赛</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2070306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体育训练</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2070307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体育场馆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2070308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群众体育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2070309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体育交流与合作</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其他体育支出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新闻出版电影</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2070601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2070602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2070603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2070604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新闻通讯</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2070605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出版发行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2070606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版权管理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2070607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电影</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2070699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其他新闻出版电影支出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广播电视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460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2070801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428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2070802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2070803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2070806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监测监管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2070807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传输发射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2070808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广播电视事务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2070899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其他广播电视支出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其他文化旅游体育与传媒支出(款)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477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2079902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宣传文化发展专项支出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2079903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文化产业发展专项支出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2079999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其他文化旅游体育与传媒支出(项)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477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107,684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人力资源和社会保障管理事务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1,211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852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综合业务管理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劳动保障监察</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就业管理事务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社会保险业务管理事务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信息化建设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社会保险经办机构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劳动关系和维权</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2080111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公共就业服务和职业技能鉴定机构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2080112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劳动人事争议调解仲裁</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2080113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政府特殊津贴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2080114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资助留学回国人员</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2080115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博士后日常经费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2080116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引进人才费用</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其他人力资源和社会保障管理事务支出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民政管理事务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1,736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545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2080206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社会组织管理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2080207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行政区划和地名管理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2080208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基层政权建设和社区治理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1,142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其他民政管理事务支出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补充全国社会保障基金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2080402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用一般公共预算补充基金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行政事业单位养老支出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47,283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行政单位离退休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1,292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2080502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事业单位离退休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5,739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2080503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离退休人员管理机构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2080505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8,417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2080506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4,882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2080507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对机关事业单位基本养老保险基金的补助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26,904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2080508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对机关事业单位职业年金的补助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2080599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其他行政事业单位养老支出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企业改革补助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2080601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企业关闭破产补助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2080602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厂办大集体改革补助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2080699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其他企业改革发展补助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就业补助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956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2080701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就业创业服务补贴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2080702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职业培训补贴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2080704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社会保险补贴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418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2080705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公益性岗位补贴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416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2080709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职业技能鉴定补贴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2080711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就业见习补贴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2080712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高技能人才培养补助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2080713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促进创业补贴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2080799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其他就业补助支出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抚恤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2,877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2080801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1,091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2080802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伤残抚恤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322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2080803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在乡复员、退伍军人生活补助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188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2080805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义务兵优待</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627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2080806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农村籍退役士兵老年生活补助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606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2080807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光荣院</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2080808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褒扬纪念</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2080899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其他优抚支出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退役安置</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1,071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2080901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退役士兵安置</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872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2080902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军队移交政府的离退休人员安置</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2080903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军队移交政府离退休干部管理机构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2080904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退役士兵管理教育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2080905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军队转业干部安置</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2080999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其他退役安置支出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社会福利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819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2081001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儿童福利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2081002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老年福利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182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2081003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康复辅具</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2081004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殡葬</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275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2081005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社会福利事业单位</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2081006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养老服务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324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2081099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其他社会福利支出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残疾人事业</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1,025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残疾人康复</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2081105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残疾人就业</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2081106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残疾人体育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2081107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残疾人生活和护理补贴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836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其他残疾人事业支出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红十字事业</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2081601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2081602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2081603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2081650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2081699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其他红十字事业支出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最低生活保障</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4,781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2081901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城市最低生活保障金支出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1,731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2081902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农村最低生活保障金支出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3,050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临时救助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2082001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临时救助支出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2082002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流浪乞讨人员救助支出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特困人员救助供养</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1,732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城市特困人员救助供养支出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农村特困人员救助供养支出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1,553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补充道路交通事故社会救助基金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对道路交通事故社会救助基金的补助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2082402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交强险罚款收入补助基金支出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其他生活救助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321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其他城市生活救助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2082502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其他农村生活救助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264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财政对基本养老保险基金的补助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43,188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2082601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财政对企业职工基本养老保险基金的补助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32,161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2082602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财政对城乡居民基本养老保险基金的补助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10,927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2082699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财政对其他基本养老保险基金的补助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财政对其他社会保险基金的补助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2082701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财政对失业保险基金的补助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2082702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财政对工伤保险基金的补助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2082799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其他财政对社会保险基金的补助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退役军人管理事务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2082801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2082802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2082803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2082804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拥军优属</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2082805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军供保障</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2082806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信息化建设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2082850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2082899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其他退役军人事务管理支出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20830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财政代缴社会保险费支出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2083001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财政代缴城乡居民基本养老保险费支出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2083099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财政代缴其他社会保险费支出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其他社会保障和就业支出(款)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248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2089999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其他社会保障和就业支出(项)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248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20,451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卫生健康管理事务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4,129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4,041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其他卫生健康管理事务支出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公立医院</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1,971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综合医院</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1,727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中医(民族)医院</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传染病医院</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2100204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职业病防治医院</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2100205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精神病医院</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2100206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妇幼保健医院</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2100207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儿童医院</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2100208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其他专科医院</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2100209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福利医院</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2100210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行业医院</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2100211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处理医疗欠费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2100212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康复医院</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2100213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优抚医院</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其他公立医院支出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基层医疗卫生机构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459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城市社区卫生机构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184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其他基层医疗卫生机构支出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275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公共卫生</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3,021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疾病预防控制机构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2100402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卫生监督机构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2100403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妇幼保健机构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2100404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精神卫生机构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2100405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应急救治机构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2100406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采供血机构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2100407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其他专业公共卫生机构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2100408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2,494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2100409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重大公共卫生服务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2100410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突发公共卫生事件应急处置</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2100499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其他公共卫生支出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计划生育事务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2,276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2100716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计划生育机构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2100717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计划生育服务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1,357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2100799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其他计划生育事务支出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919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行政事业单位医疗</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5,365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1,625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事业单位医疗</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3,740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其他行政事业单位医疗支出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财政对基本医疗保险基金的补助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2,601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财政对职工基本医疗保险基金的补助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844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财政对城乡居民基本医疗保险基金的补助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1,757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财政对其他基本医疗保险基金的补助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医疗救助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406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城乡医疗救助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400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疾病应急救助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其他医疗救助支出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优抚对象医疗</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优抚对象医疗补助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2101499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其他优抚对象医疗支出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医疗保障管理事务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2101502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2101503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2101504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信息化建设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2101505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医疗保障政策管理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2101506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医疗保障经办事务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2101550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2101599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其他医疗保障管理事务支出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老龄卫生健康事务(款)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2101601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老龄卫生健康事务(项)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中医药事务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2101701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2101702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2101703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2101704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中医(民族医)药专项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2101799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其他中医药事务支出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疾病预防控制事务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2101801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2101802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2101803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2101899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其他疾病预防控制事务支出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其他卫生健康支出(款)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2109999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节能环保支出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17,643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环境保护管理事务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生态环境保护宣传</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2110105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环境保护法规、规划及标准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2110106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生态环境国际合作及履约</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2110107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生态环境保护行政许可</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2110108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应对气候变化管理事务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其他环境保护管理事务支出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环境监测与监察</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建设项目环评审查与监督</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2110204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核与辐射安全监督</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其他环境监测与监察支出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污染防治</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13,287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大气</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1,343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水体</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2110303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噪声</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2110304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固体废弃物与化学品</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473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2110305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放射源和放射性废物监管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2110306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辐射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2110307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其他污染防治支出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11,441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自然生态保护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1,234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生态保护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2110402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农村环境保护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847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2110404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生物及物种资源保护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2110405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草原生态修复治理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2110406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自然保护地</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233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2110499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其他自然生态保护支出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森林保护修复</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3,100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森林管护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1,418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2110502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社会保险补助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2110503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政策性社会性支出补助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2110506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天然林保护工程建设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2110507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停伐补助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1,682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2110599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其他森林保护修复支出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风沙荒漠治理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2110704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京津风沙源治理工程建设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2110799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其他风沙荒漠治理支出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退牧还草</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2110804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退牧还草工程建设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2110899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其他退牧还草支出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已垦草原退耕还草(款)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2110901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已垦草原退耕还草(项)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能源节约利用(款)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2111001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能源节约利用(项)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污染减排</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生态环境监测与信息</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生态环境执法监察</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减排专项支出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清洁生产专项支出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其他污染减排支出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可再生能源(款)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可再生能源(项)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循环经济(款)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循环经济(项)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能源管理事务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2111402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2111403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2111406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能源科技装备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2111407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能源行业管理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2111408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能源管理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2111411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信息化建设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2111413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农村电网建设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2111450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2111499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其他能源管理事务支出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其他节能环保支出(款)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2119999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其他节能环保支出(项)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城乡社区支出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17,423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城乡社区管理事务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4,279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3,409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663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城管执法</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2120105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工程建设标准规范编制与监管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2120106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工程建设管理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2120107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市政公用行业市场监管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2120109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住宅建设与房地产市场监管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2120110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执业资格注册、资质审查</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其他城乡社区管理事务支出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城乡社区规划与管理(款)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城乡社区规划与管理(项)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城乡社区公共设施</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6,820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2120303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小城镇基础设施建设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3,465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其他城乡社区公共设施支出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3,355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城乡社区环境卫生(款)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1,947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城乡社区环境卫生(项)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1,947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建设市场管理与监督(款)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2120601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建设市场管理与监督(项)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其他城乡社区支出(款)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4,377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2129999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其他城乡社区支出(项)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4,377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农林水支出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93,072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农业农村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37,809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1,504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182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农垦运行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科技转化与推广服务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144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病虫害控制</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667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农产品质量安全</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执法监管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2130111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统计监测与信息服务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2130112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行业业务管理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2130114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对外交流与合作</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2130119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防灾救灾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400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2130120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稳定农民收入补贴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16,127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2130121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农业结构调整补贴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2130122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农业生产发展</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4,012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2130124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农村合作经济</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1,058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2130125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农产品加工与促销</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2130126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农村社会事业</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2130135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农业生态资源保护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1,462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2130142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乡村道路建设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2130148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渔业发展</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2130152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对高校毕业生到基层任职补助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2130153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耕地建设与利用</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10,125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其他农业农村支出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1,956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林业和草原</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4,081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560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108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2,465 </w:t>
            </w:r>
          </w:p>
        </w:tc>
      </w:tr>
      <w:tr>
        <w:tblPrEx>
          <w:tblLayout w:type="fixed"/>
          <w:tblCellMar>
            <w:top w:w="0" w:type="dxa"/>
            <w:left w:w="0" w:type="dxa"/>
            <w:bottom w:w="0" w:type="dxa"/>
            <w:right w:w="0" w:type="dxa"/>
          </w:tblCellMar>
        </w:tblPrEx>
        <w:trPr>
          <w:trHeight w:val="503"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森林资源培育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373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技术推广与转化</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90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森林资源管理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47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森林生态效益补偿</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2130211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动植物保护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94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2130212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湿地保护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2130213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执法与监督</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2130217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防沙治沙</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2130220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对外合作与交流</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2130221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产业化管理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2130223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2130226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林区公共支出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2130227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贷款贴息</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2130234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林业草原防灾减灾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315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2130236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草原管理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2130237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行业业务管理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2130238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退耕还林还草</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其他林业和草原支出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水利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20,329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2,381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410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水利行业业务管理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水利工程建设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1,905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水利工程运行与维护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162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长江黄河等流域管理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水利前期工作</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水利执法监督</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水土保持</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10,050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2130311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水资源节约管理与保护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21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2130312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水质监测</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2130313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水文测报</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2130314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防汛</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708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2130315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抗旱</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2130316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农村水利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2,514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2130317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水利技术推广</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2130318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国际河流治理与管理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2130319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江河湖库水系综合整治</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150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2130321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大中型水库移民后期扶持专项支出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222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2130322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水利安全监督</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2130333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2130334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水利建设征地及移民支出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2130335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农村供水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1,806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2130336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南水北调工程建设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2130337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南水北调工程管理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其他水利支出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巩固脱贫攻坚成果衔接乡村振兴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3,019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104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2130502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2130503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2130504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农村基础设施建设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504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2130505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生产发展</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2,518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2130506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社会发展</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2130507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贷款奖补和贴息</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2130508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“三西”农业建设专项补助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2130550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2130599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其他巩固脱贫攻坚成果衔接乡村振兴支出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-137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农村综合改革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4,375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2130701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对村级公益事业建设的补助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1,478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2130704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国有农场办社会职能改革补助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64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2130705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对村民委员会和村党支部的补助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2,784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2130706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对村集体经济组织的补助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2130707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农村综合改革示范试点补助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2130799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其他农村综合改革支出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普惠金融发展支出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3,789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2130801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支持农村金融机构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2130803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农业保险保费补贴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3,808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2130804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创业担保贷款贴息及奖补</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2130805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补充创业担保贷款基金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2130899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其他普惠金融发展支出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目标价格补贴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19,670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2130901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棉花目标价格补贴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其他目标价格补贴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19,670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其他农林水支出(款)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2139901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化解其他公益性乡村债务支出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其他农林水支出(项)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交通运输支出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9,928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公路水路运输</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9,574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2,049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197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公路建设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5,729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公路养护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1,503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交通运输信息化建设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公路和运输安全</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2140112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公路运输管理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2140114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公路和运输技术标准化建设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2140122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水运建设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2140123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航道维护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2140127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船舶检验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2140128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救助打捞</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2140129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内河运输</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2140130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远洋运输</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2140131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海事管理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2140133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航标事业发展支出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2140136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水路运输管理支出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2140138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口岸建设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其他公路水路运输支出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53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铁路运输</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2140204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铁路路网建设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2140205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铁路还贷专项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2140206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铁路安全</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2140207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铁路专项运输</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2140208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行业监管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其他铁路运输支出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民用航空运输</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2140303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2140304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机场建设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2140305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空管系统建设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2140306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民航还贷专项支出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2140307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民用航空安全</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2140308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民航专项运输</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其他民用航空运输支出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邮政业支出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2140502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2140503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2140504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行业监管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2140505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邮政普遍服务与特殊服务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2140599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其他邮政业支出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其他交通运输支出(款)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354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2149901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公共交通运营补助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其他交通运输支出(项)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354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资源勘探工业信息等支出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787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资源勘探开发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煤炭勘探开采和洗选</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2150105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石油和天然气勘探开采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2150106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黑色金属矿勘探和采选</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2150107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有色金属矿勘探和采选</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2150108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非金属矿勘探和采选</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其他资源勘探业支出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制造业</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2150204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纺织业</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2150205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医药制造业</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2150206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非金属矿物制品业</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2150207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通信设备、计算机及其他电子设备制造业</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2150208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交通运输设备制造业</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2150209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电气机械及器材制造业</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2150210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工艺品及其他制造业</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2150212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石油加工、炼焦及核燃料加工业</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2150213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化学原料及化学制品制造业</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2150214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黑色金属冶炼及压延加工业</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2150215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有色金属冶炼及压延加工业</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其他制造业支出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建筑业</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2150303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其他建筑业支出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工业和信息产业监管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777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295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2150502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83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2150503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2150505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战备应急</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2150507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专用通信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2150508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无线电及信息通信监管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2150516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工程建设及运行维护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2150517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产业发展</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399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2150550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2150599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其他工业和信息产业监管支出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国有资产监管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2150701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2150702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2150703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2150704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国有企业监事会专项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2150705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中央企业专项管理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2150799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其他国有资产监管支出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支持中小企业发展和管理支出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2150801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2150802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2150803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2150804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科技型中小企业技术创新基金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2150805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中小企业发展专项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2150806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减免房租补贴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2150899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其他支持中小企业发展和管理支出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其他资源勘探工业信息等支出(款)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2159901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黄金事务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2159904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技术改造支出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2159905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中药材扶持资金支出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2159906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重点产业振兴和技术改造项目贷款贴息</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2159999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其他资源勘探工业信息等支出(项)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商业服务业等支出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1,543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商业流通事务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1,543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2160202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34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2160203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2160216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食品流通安全补贴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2160217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市场监测及信息管理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2160218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民贸企业补贴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2160219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民贸民品贷款贴息</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2160250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2160299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其他商业流通事务支出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1,350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涉外发展服务支出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2160601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2160602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2160603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2160607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外商投资环境建设补助资金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2160699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其他涉外发展服务支出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其他商业服务业等支出(款)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2169901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服务业基础设施建设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2169999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其他商业服务业等支出(项)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金融支出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金融部门行政支出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安全防卫</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2170150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金融部门其他行政支出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金融部门监管支出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货币发行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金融服务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反假币</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2170204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重点金融机构监管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2170205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金融稽查与案件处理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2170206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金融行业电子化建设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2170207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从业人员资格考试</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2170208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反洗钱</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金融部门其他监管支出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金融发展支出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政策性银行亏损补贴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利息费用补贴支出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2170303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补充资本金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2170304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风险基金补助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其他金融发展支出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金融调控支出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中央银行亏损补贴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2170499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其他金融调控支出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其他金融支出(款)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2179902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重点企业贷款贴息</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2179999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其他金融支出(项)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援助其他地区支出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21901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一般公共服务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21902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教育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21903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文化旅游体育与传媒</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21904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卫生健康</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21905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节能环保</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21906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农业农村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21907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交通运输</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21908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住房保障</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自然资源海洋气象等支出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435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自然资源事务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405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709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-304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自然资源规划及管理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自然资源利用与保护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自然资源社会公益服务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自然资源行业业务管理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自然资源调查与确权登记</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2200112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土地资源储备支出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2200113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地质矿产资源与环境调查</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2200114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地质勘查与矿产资源管理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2200115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地质转产项目财政贴息</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2200116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国外风险勘查</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2200119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地质勘查基金(周转金)支出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2200120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海域与海岛管理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2200121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自然资源国际合作与海洋权益维护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2200122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自然资源卫星</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2200123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极地考察</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2200124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深海调查与资源开发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2200125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海港航标维护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2200126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海水淡化</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2200127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无居民海岛使用金支出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2200128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海洋战略规划与预警监测</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2200129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基础测绘与地理信息监管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其他自然资源事务支出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气象事务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2200502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2200503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2200504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气象事业机构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2200506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气象探测</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2200507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气象信息传输及管理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2200508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气象预报预测</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2200509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气象服务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2200510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气象装备保障维护</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2200511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气象基础设施建设与维修</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2200512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气象卫星</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2200513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气象法规与标准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2200514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气象资金审计稽查</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2200599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其他气象事务支出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其他自然资源海洋气象等支出(款)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2209999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其他自然资源海洋气象等支出(项)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14,567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保障性安居工程支出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7,683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廉租住房</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36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沉陷区治理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棚户区改造</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少数民族地区游牧民定居工程</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2210105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农村危房改造</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24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2210106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公共租赁住房</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2210107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保障性住房租金补贴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2210108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老旧小区改造</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7,329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2210109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住房租赁市场发展</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2210110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保障性租赁住房</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其他保障性安居工程支出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225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住房改革支出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6,884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6,884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提租补贴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购房补贴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城乡社区住宅</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公有住房建设和维修改造支出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2210399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其他城乡社区住宅支出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粮油物资储备支出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1,081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粮油物资事务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581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财务和审计支出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2220105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信息统计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2220106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专项业务活动</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2220107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国家粮油差价补贴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2220112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粮食财务挂账利息补贴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2220113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粮食财务挂账消化款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2220114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处理陈化粮补贴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2220115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粮食风险基金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2220118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粮油市场调控专项资金</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2220119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设施建设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2220120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设施安全</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2220121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物资保管保养</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2220150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其他粮油物资事务支出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581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能源储备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石油储备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2220303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天然铀储备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2220304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煤炭储备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2220305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成品油储备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2220306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天然气储备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其他能源储备支出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粮油储备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储备粮油补贴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2220402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储备粮油差价补贴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2220403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储备粮(油)库建设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2220404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最低收购价政策支出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2220499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其他粮油储备支出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重要商品储备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500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棉花储备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2220502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食糖储备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2220503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肉类储备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2220504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化肥储备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2220505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农药储备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2220506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边销茶储备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2220507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羊毛储备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2220508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医药储备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2220509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食盐储备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2220510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战略物资储备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2220511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应急物资储备</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500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2220599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其他重要商品储备支出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灾害防治及应急管理支出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17,821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应急管理事务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386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304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2240102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82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2240103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2240104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灾害风险防治</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2240105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国务院安委会专项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2240106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安全监管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2240108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应急救援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2240109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应急管理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2240150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2240199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其他应急管理支出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消防救援事务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318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288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2240204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消防应急救援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2240250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其他消防救援事务支出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矿山安全</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38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2240401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2240402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2240403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2240404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矿山安全监察事务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2240405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矿山应急救援事务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2240450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2240499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其他矿山安全支出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38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地震事务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2240501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2240502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2240503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机关服务</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2240504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地震监测</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2240505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地震预测预报</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2240506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地震灾害预防</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2240507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地震应急救援</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2240508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地震环境探察</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2240509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防震减灾信息管理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2240510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防震减灾基础管理</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2240550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地震事业机构</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2240599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其他地震事务支出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22406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自然灾害防治</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449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2240601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地质灾害防治</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269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2240602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森林草原防灾减灾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2240699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其他自然灾害防治支出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180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22407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自然灾害救灾及恢复重建支出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16,630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2240703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自然灾害救灾补助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407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2240704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自然灾害灾后重建补助</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15,240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2240799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其他自然灾害救灾及恢复重建支出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983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其他灾害防治及应急管理支出(款)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2249999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其他灾害防治及应急管理支出(项)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其他支出(类)</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496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496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2299999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496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债务付息支出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13,589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中央政府国内债务付息支出(款)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2320101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中央政府国内债务付息支出(项)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中央政府国外债务付息支出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2320201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中央政府境外发行主权债券付息支出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2320202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中央政府向外国政府借款付息支出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2320203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中央政府向国际金融组织借款付息支出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2320299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中央政府其他国外借款付息支出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23203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地方政府一般债务付息支出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13,589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2320301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地方政府一般债券付息支出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13,589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2320302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地方政府向外国政府借款付息支出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2320303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地方政府向国际组织借款付息支出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2320399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地方政府其他一般债务付息支出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233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债务发行费用支出</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23301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中央政府国内债务发行费用支出(款)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2330101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中央政府国内债务发行费用支出(项)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23302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中央政府国外债务发行费用支出(款)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2330201    </w:t>
            </w:r>
          </w:p>
        </w:tc>
        <w:tc>
          <w:tcPr>
            <w:tcW w:w="4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中央政府国外债务发行费用支出(项)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23303    </w:t>
            </w:r>
          </w:p>
        </w:tc>
        <w:tc>
          <w:tcPr>
            <w:tcW w:w="418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地方政府一般债务发行费用支出(款)</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39 </w:t>
            </w:r>
          </w:p>
        </w:tc>
      </w:tr>
      <w:tr>
        <w:tblPrEx>
          <w:tblLayout w:type="fixed"/>
          <w:tblCellMar>
            <w:top w:w="0" w:type="dxa"/>
            <w:left w:w="0" w:type="dxa"/>
            <w:bottom w:w="0" w:type="dxa"/>
            <w:right w:w="0" w:type="dxa"/>
          </w:tblCellMar>
        </w:tblPrEx>
        <w:trPr>
          <w:trHeight w:val="507" w:hRule="atLeast"/>
        </w:trPr>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2330301    </w:t>
            </w:r>
          </w:p>
        </w:tc>
        <w:tc>
          <w:tcPr>
            <w:tcW w:w="418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地方政府一般债务发行费用支出(项)</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39 </w:t>
            </w: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46" w:type="dxa"/>
        <w:tblInd w:w="-1082" w:type="dxa"/>
        <w:shd w:val="clear" w:color="auto" w:fill="auto"/>
        <w:tblLayout w:type="fixed"/>
        <w:tblCellMar>
          <w:top w:w="0" w:type="dxa"/>
          <w:left w:w="0" w:type="dxa"/>
          <w:bottom w:w="0" w:type="dxa"/>
          <w:right w:w="0" w:type="dxa"/>
        </w:tblCellMar>
      </w:tblPr>
      <w:tblGrid>
        <w:gridCol w:w="3450"/>
        <w:gridCol w:w="1991"/>
        <w:gridCol w:w="2005"/>
        <w:gridCol w:w="2100"/>
      </w:tblGrid>
      <w:tr>
        <w:tblPrEx>
          <w:shd w:val="clear" w:color="auto" w:fill="auto"/>
          <w:tblLayout w:type="fixed"/>
          <w:tblCellMar>
            <w:top w:w="0" w:type="dxa"/>
            <w:left w:w="0" w:type="dxa"/>
            <w:bottom w:w="0" w:type="dxa"/>
            <w:right w:w="0" w:type="dxa"/>
          </w:tblCellMar>
        </w:tblPrEx>
        <w:trPr>
          <w:trHeight w:val="1182" w:hRule="atLeast"/>
        </w:trPr>
        <w:tc>
          <w:tcPr>
            <w:tcW w:w="9546"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2.6   2024</w:t>
            </w:r>
            <w:r>
              <w:rPr>
                <w:rFonts w:hint="eastAsia" w:ascii="宋体" w:hAnsi="宋体" w:eastAsia="宋体" w:cs="宋体"/>
                <w:b/>
                <w:i w:val="0"/>
                <w:color w:val="000000"/>
                <w:kern w:val="0"/>
                <w:sz w:val="40"/>
                <w:szCs w:val="40"/>
                <w:u w:val="none"/>
                <w:lang w:val="en-US" w:eastAsia="zh-CN" w:bidi="ar"/>
              </w:rPr>
              <w:t>年宁安市本级一般公共预算</w:t>
            </w:r>
            <w:r>
              <w:rPr>
                <w:rFonts w:hint="default" w:ascii="Times New Roman" w:hAnsi="Times New Roman" w:eastAsia="宋体" w:cs="Times New Roman"/>
                <w:b/>
                <w:i w:val="0"/>
                <w:color w:val="000000"/>
                <w:kern w:val="0"/>
                <w:sz w:val="40"/>
                <w:szCs w:val="40"/>
                <w:u w:val="none"/>
                <w:lang w:val="en-US" w:eastAsia="zh-CN" w:bidi="ar"/>
              </w:rPr>
              <w:br w:type="textWrapping"/>
            </w:r>
            <w:r>
              <w:rPr>
                <w:rFonts w:hint="eastAsia" w:ascii="宋体" w:hAnsi="宋体" w:eastAsia="宋体" w:cs="宋体"/>
                <w:b/>
                <w:i w:val="0"/>
                <w:color w:val="000000"/>
                <w:kern w:val="0"/>
                <w:sz w:val="40"/>
                <w:szCs w:val="40"/>
                <w:u w:val="none"/>
                <w:lang w:val="en-US" w:eastAsia="zh-CN" w:bidi="ar"/>
              </w:rPr>
              <w:t>基本支出经济分类表</w:t>
            </w:r>
          </w:p>
        </w:tc>
      </w:tr>
      <w:tr>
        <w:tblPrEx>
          <w:tblLayout w:type="fixed"/>
          <w:tblCellMar>
            <w:top w:w="0" w:type="dxa"/>
            <w:left w:w="0" w:type="dxa"/>
            <w:bottom w:w="0" w:type="dxa"/>
            <w:right w:w="0" w:type="dxa"/>
          </w:tblCellMar>
        </w:tblPrEx>
        <w:trPr>
          <w:trHeight w:val="380" w:hRule="atLeast"/>
        </w:trPr>
        <w:tc>
          <w:tcPr>
            <w:tcW w:w="345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991"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00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1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单位：万元 </w:t>
            </w:r>
          </w:p>
        </w:tc>
      </w:tr>
      <w:tr>
        <w:tblPrEx>
          <w:tblLayout w:type="fixed"/>
          <w:tblCellMar>
            <w:top w:w="0" w:type="dxa"/>
            <w:left w:w="0" w:type="dxa"/>
            <w:bottom w:w="0" w:type="dxa"/>
            <w:right w:w="0" w:type="dxa"/>
          </w:tblCellMar>
        </w:tblPrEx>
        <w:trPr>
          <w:trHeight w:val="698"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预算数 </w:t>
            </w: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决算数 </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为预算数的％ </w:t>
            </w:r>
          </w:p>
        </w:tc>
      </w:tr>
      <w:tr>
        <w:tblPrEx>
          <w:tblLayout w:type="fixed"/>
          <w:tblCellMar>
            <w:top w:w="0" w:type="dxa"/>
            <w:left w:w="0" w:type="dxa"/>
            <w:bottom w:w="0" w:type="dxa"/>
            <w:right w:w="0" w:type="dxa"/>
          </w:tblCellMar>
        </w:tblPrEx>
        <w:trPr>
          <w:trHeight w:val="308"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93,833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113,998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121.5 </w:t>
            </w:r>
          </w:p>
        </w:tc>
      </w:tr>
      <w:tr>
        <w:tblPrEx>
          <w:tblLayout w:type="fixed"/>
          <w:tblCellMar>
            <w:top w:w="0" w:type="dxa"/>
            <w:left w:w="0" w:type="dxa"/>
            <w:bottom w:w="0" w:type="dxa"/>
            <w:right w:w="0" w:type="dxa"/>
          </w:tblCellMar>
        </w:tblPrEx>
        <w:trPr>
          <w:trHeight w:val="380"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机关工资福利支出</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28,396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36,405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128.2 </w:t>
            </w:r>
          </w:p>
        </w:tc>
      </w:tr>
      <w:tr>
        <w:tblPrEx>
          <w:tblLayout w:type="fixed"/>
          <w:tblCellMar>
            <w:top w:w="0" w:type="dxa"/>
            <w:left w:w="0" w:type="dxa"/>
            <w:bottom w:w="0" w:type="dxa"/>
            <w:right w:w="0" w:type="dxa"/>
          </w:tblCellMar>
        </w:tblPrEx>
        <w:trPr>
          <w:trHeight w:val="317"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工资奖金津补贴</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28,396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24,631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86.7 </w:t>
            </w:r>
          </w:p>
        </w:tc>
      </w:tr>
      <w:tr>
        <w:tblPrEx>
          <w:tblLayout w:type="fixed"/>
          <w:tblCellMar>
            <w:top w:w="0" w:type="dxa"/>
            <w:left w:w="0" w:type="dxa"/>
            <w:bottom w:w="0" w:type="dxa"/>
            <w:right w:w="0" w:type="dxa"/>
          </w:tblCellMar>
        </w:tblPrEx>
        <w:trPr>
          <w:trHeight w:val="380"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社会保障缴费</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5,154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80"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2,353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80"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4,267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80"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机关商品和服务支出</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2,916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3,259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111.8 </w:t>
            </w:r>
          </w:p>
        </w:tc>
      </w:tr>
      <w:tr>
        <w:tblPrEx>
          <w:tblLayout w:type="fixed"/>
          <w:tblCellMar>
            <w:top w:w="0" w:type="dxa"/>
            <w:left w:w="0" w:type="dxa"/>
            <w:bottom w:w="0" w:type="dxa"/>
            <w:right w:w="0" w:type="dxa"/>
          </w:tblCellMar>
        </w:tblPrEx>
        <w:trPr>
          <w:trHeight w:val="380"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办公经费</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2,916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3,042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104.3 </w:t>
            </w:r>
          </w:p>
        </w:tc>
      </w:tr>
      <w:tr>
        <w:tblPrEx>
          <w:tblLayout w:type="fixed"/>
          <w:tblCellMar>
            <w:top w:w="0" w:type="dxa"/>
            <w:left w:w="0" w:type="dxa"/>
            <w:bottom w:w="0" w:type="dxa"/>
            <w:right w:w="0" w:type="dxa"/>
          </w:tblCellMar>
        </w:tblPrEx>
        <w:trPr>
          <w:trHeight w:val="380"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专用材料购置费</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29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80"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63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80"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80"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90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72"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30"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机关资本性支出</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44"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58"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46" w:type="dxa"/>
        <w:tblInd w:w="-1082" w:type="dxa"/>
        <w:shd w:val="clear" w:color="auto" w:fill="auto"/>
        <w:tblLayout w:type="fixed"/>
        <w:tblCellMar>
          <w:top w:w="0" w:type="dxa"/>
          <w:left w:w="0" w:type="dxa"/>
          <w:bottom w:w="0" w:type="dxa"/>
          <w:right w:w="0" w:type="dxa"/>
        </w:tblCellMar>
      </w:tblPr>
      <w:tblGrid>
        <w:gridCol w:w="3437"/>
        <w:gridCol w:w="2018"/>
        <w:gridCol w:w="1977"/>
        <w:gridCol w:w="2114"/>
      </w:tblGrid>
      <w:tr>
        <w:tblPrEx>
          <w:shd w:val="clear" w:color="auto" w:fill="auto"/>
          <w:tblLayout w:type="fixed"/>
          <w:tblCellMar>
            <w:top w:w="0" w:type="dxa"/>
            <w:left w:w="0" w:type="dxa"/>
            <w:bottom w:w="0" w:type="dxa"/>
            <w:right w:w="0" w:type="dxa"/>
          </w:tblCellMar>
        </w:tblPrEx>
        <w:trPr>
          <w:trHeight w:val="1220" w:hRule="atLeast"/>
        </w:trPr>
        <w:tc>
          <w:tcPr>
            <w:tcW w:w="9546"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2.6   2024</w:t>
            </w:r>
            <w:r>
              <w:rPr>
                <w:rFonts w:hint="eastAsia" w:ascii="宋体" w:hAnsi="宋体" w:eastAsia="宋体" w:cs="宋体"/>
                <w:b/>
                <w:i w:val="0"/>
                <w:color w:val="000000"/>
                <w:kern w:val="0"/>
                <w:sz w:val="40"/>
                <w:szCs w:val="40"/>
                <w:u w:val="none"/>
                <w:lang w:val="en-US" w:eastAsia="zh-CN" w:bidi="ar"/>
              </w:rPr>
              <w:t>年宁安市本级一般公共预算</w:t>
            </w:r>
            <w:r>
              <w:rPr>
                <w:rFonts w:hint="default" w:ascii="Times New Roman" w:hAnsi="Times New Roman" w:eastAsia="宋体" w:cs="Times New Roman"/>
                <w:b/>
                <w:i w:val="0"/>
                <w:color w:val="000000"/>
                <w:kern w:val="0"/>
                <w:sz w:val="40"/>
                <w:szCs w:val="40"/>
                <w:u w:val="none"/>
                <w:lang w:val="en-US" w:eastAsia="zh-CN" w:bidi="ar"/>
              </w:rPr>
              <w:br w:type="textWrapping"/>
            </w:r>
            <w:r>
              <w:rPr>
                <w:rFonts w:hint="eastAsia" w:ascii="宋体" w:hAnsi="宋体" w:eastAsia="宋体" w:cs="宋体"/>
                <w:b/>
                <w:i w:val="0"/>
                <w:color w:val="000000"/>
                <w:kern w:val="0"/>
                <w:sz w:val="40"/>
                <w:szCs w:val="40"/>
                <w:u w:val="none"/>
                <w:lang w:val="en-US" w:eastAsia="zh-CN" w:bidi="ar"/>
              </w:rPr>
              <w:t>基本支出经济分类表</w:t>
            </w:r>
          </w:p>
        </w:tc>
      </w:tr>
      <w:tr>
        <w:tblPrEx>
          <w:tblLayout w:type="fixed"/>
          <w:tblCellMar>
            <w:top w:w="0" w:type="dxa"/>
            <w:left w:w="0" w:type="dxa"/>
            <w:bottom w:w="0" w:type="dxa"/>
            <w:right w:w="0" w:type="dxa"/>
          </w:tblCellMar>
        </w:tblPrEx>
        <w:trPr>
          <w:trHeight w:val="380" w:hRule="atLeast"/>
        </w:trPr>
        <w:tc>
          <w:tcPr>
            <w:tcW w:w="3437"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018"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977"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11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单位：万元 </w:t>
            </w:r>
          </w:p>
        </w:tc>
      </w:tr>
      <w:tr>
        <w:tblPrEx>
          <w:tblLayout w:type="fixed"/>
          <w:tblCellMar>
            <w:top w:w="0" w:type="dxa"/>
            <w:left w:w="0" w:type="dxa"/>
            <w:bottom w:w="0" w:type="dxa"/>
            <w:right w:w="0" w:type="dxa"/>
          </w:tblCellMar>
        </w:tblPrEx>
        <w:trPr>
          <w:trHeight w:val="698"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预算数 </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决算数 </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为预算数的％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土地征迁补偿和安置支出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设备购置</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机关资本性支出(基本建设)</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设备购置</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对事业单位经常性补助</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62,521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64,601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103.3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工资福利支出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62,338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63,544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101.9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商品和服务支出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183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1,057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577.6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其他对事业单位补助</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对事业单位资本性补助</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资本性支出(基本建设)</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59" w:type="dxa"/>
        <w:tblInd w:w="-1068" w:type="dxa"/>
        <w:shd w:val="clear" w:color="auto" w:fill="auto"/>
        <w:tblLayout w:type="fixed"/>
        <w:tblCellMar>
          <w:top w:w="0" w:type="dxa"/>
          <w:left w:w="0" w:type="dxa"/>
          <w:bottom w:w="0" w:type="dxa"/>
          <w:right w:w="0" w:type="dxa"/>
        </w:tblCellMar>
      </w:tblPr>
      <w:tblGrid>
        <w:gridCol w:w="3423"/>
        <w:gridCol w:w="2018"/>
        <w:gridCol w:w="1977"/>
        <w:gridCol w:w="2141"/>
      </w:tblGrid>
      <w:tr>
        <w:tblPrEx>
          <w:shd w:val="clear" w:color="auto" w:fill="auto"/>
          <w:tblLayout w:type="fixed"/>
          <w:tblCellMar>
            <w:top w:w="0" w:type="dxa"/>
            <w:left w:w="0" w:type="dxa"/>
            <w:bottom w:w="0" w:type="dxa"/>
            <w:right w:w="0" w:type="dxa"/>
          </w:tblCellMar>
        </w:tblPrEx>
        <w:trPr>
          <w:trHeight w:val="1220" w:hRule="atLeast"/>
        </w:trPr>
        <w:tc>
          <w:tcPr>
            <w:tcW w:w="9559"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2.6   2024</w:t>
            </w:r>
            <w:r>
              <w:rPr>
                <w:rFonts w:hint="eastAsia" w:ascii="宋体" w:hAnsi="宋体" w:eastAsia="宋体" w:cs="宋体"/>
                <w:b/>
                <w:i w:val="0"/>
                <w:color w:val="000000"/>
                <w:kern w:val="0"/>
                <w:sz w:val="40"/>
                <w:szCs w:val="40"/>
                <w:u w:val="none"/>
                <w:lang w:val="en-US" w:eastAsia="zh-CN" w:bidi="ar"/>
              </w:rPr>
              <w:t>年宁安市本级一般公共预算</w:t>
            </w:r>
            <w:r>
              <w:rPr>
                <w:rFonts w:hint="default" w:ascii="Times New Roman" w:hAnsi="Times New Roman" w:eastAsia="宋体" w:cs="Times New Roman"/>
                <w:b/>
                <w:i w:val="0"/>
                <w:color w:val="000000"/>
                <w:kern w:val="0"/>
                <w:sz w:val="40"/>
                <w:szCs w:val="40"/>
                <w:u w:val="none"/>
                <w:lang w:val="en-US" w:eastAsia="zh-CN" w:bidi="ar"/>
              </w:rPr>
              <w:br w:type="textWrapping"/>
            </w:r>
            <w:r>
              <w:rPr>
                <w:rFonts w:hint="eastAsia" w:ascii="宋体" w:hAnsi="宋体" w:eastAsia="宋体" w:cs="宋体"/>
                <w:b/>
                <w:i w:val="0"/>
                <w:color w:val="000000"/>
                <w:kern w:val="0"/>
                <w:sz w:val="40"/>
                <w:szCs w:val="40"/>
                <w:u w:val="none"/>
                <w:lang w:val="en-US" w:eastAsia="zh-CN" w:bidi="ar"/>
              </w:rPr>
              <w:t>基本支出经济分类表</w:t>
            </w:r>
          </w:p>
        </w:tc>
      </w:tr>
      <w:tr>
        <w:tblPrEx>
          <w:tblLayout w:type="fixed"/>
          <w:tblCellMar>
            <w:top w:w="0" w:type="dxa"/>
            <w:left w:w="0" w:type="dxa"/>
            <w:bottom w:w="0" w:type="dxa"/>
            <w:right w:w="0" w:type="dxa"/>
          </w:tblCellMar>
        </w:tblPrEx>
        <w:trPr>
          <w:trHeight w:val="380" w:hRule="atLeast"/>
        </w:trPr>
        <w:tc>
          <w:tcPr>
            <w:tcW w:w="3423"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018"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977"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14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单位：万元 </w:t>
            </w:r>
          </w:p>
        </w:tc>
      </w:tr>
      <w:tr>
        <w:tblPrEx>
          <w:tblLayout w:type="fixed"/>
          <w:tblCellMar>
            <w:top w:w="0" w:type="dxa"/>
            <w:left w:w="0" w:type="dxa"/>
            <w:bottom w:w="0" w:type="dxa"/>
            <w:right w:w="0" w:type="dxa"/>
          </w:tblCellMar>
        </w:tblPrEx>
        <w:trPr>
          <w:trHeight w:val="698"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预算数 </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决算数 </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为预算数的％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对企业补助</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费用补贴</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利息补贴</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其他对企业补助</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对企业资本性支出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资本金注入</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资本金注入(基本建设)</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政府投资基金股权投资</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其他对企业资本性支出</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对个人和家庭的补助</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9,733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社会福利和救助</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985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离退休费</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8,165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583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对社会保障基金补助</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对社会保险基金补助</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补充全国社会保障基金</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对机关事业单位职业年金的补助</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59" w:type="dxa"/>
        <w:tblInd w:w="-1068" w:type="dxa"/>
        <w:shd w:val="clear" w:color="auto" w:fill="auto"/>
        <w:tblLayout w:type="fixed"/>
        <w:tblCellMar>
          <w:top w:w="0" w:type="dxa"/>
          <w:left w:w="0" w:type="dxa"/>
          <w:bottom w:w="0" w:type="dxa"/>
          <w:right w:w="0" w:type="dxa"/>
        </w:tblCellMar>
      </w:tblPr>
      <w:tblGrid>
        <w:gridCol w:w="3423"/>
        <w:gridCol w:w="2031"/>
        <w:gridCol w:w="1978"/>
        <w:gridCol w:w="2127"/>
      </w:tblGrid>
      <w:tr>
        <w:tblPrEx>
          <w:shd w:val="clear" w:color="auto" w:fill="auto"/>
          <w:tblLayout w:type="fixed"/>
          <w:tblCellMar>
            <w:top w:w="0" w:type="dxa"/>
            <w:left w:w="0" w:type="dxa"/>
            <w:bottom w:w="0" w:type="dxa"/>
            <w:right w:w="0" w:type="dxa"/>
          </w:tblCellMar>
        </w:tblPrEx>
        <w:trPr>
          <w:trHeight w:val="1220" w:hRule="atLeast"/>
        </w:trPr>
        <w:tc>
          <w:tcPr>
            <w:tcW w:w="9559"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Style w:val="20"/>
                <w:rFonts w:eastAsia="宋体"/>
                <w:lang w:val="en-US" w:eastAsia="zh-CN" w:bidi="ar"/>
              </w:rPr>
              <w:t>2.6   2024</w:t>
            </w:r>
            <w:r>
              <w:rPr>
                <w:rFonts w:hint="eastAsia" w:ascii="宋体" w:hAnsi="宋体" w:eastAsia="宋体" w:cs="宋体"/>
                <w:b/>
                <w:i w:val="0"/>
                <w:color w:val="000000"/>
                <w:kern w:val="0"/>
                <w:sz w:val="40"/>
                <w:szCs w:val="40"/>
                <w:u w:val="none"/>
                <w:lang w:val="en-US" w:eastAsia="zh-CN" w:bidi="ar"/>
              </w:rPr>
              <w:t>年宁安市本级一般公共预算</w:t>
            </w:r>
            <w:r>
              <w:rPr>
                <w:rStyle w:val="20"/>
                <w:rFonts w:eastAsia="宋体"/>
                <w:lang w:val="en-US" w:eastAsia="zh-CN" w:bidi="ar"/>
              </w:rPr>
              <w:br w:type="textWrapping"/>
            </w:r>
            <w:r>
              <w:rPr>
                <w:rFonts w:hint="eastAsia" w:ascii="宋体" w:hAnsi="宋体" w:eastAsia="宋体" w:cs="宋体"/>
                <w:b/>
                <w:i w:val="0"/>
                <w:color w:val="000000"/>
                <w:kern w:val="0"/>
                <w:sz w:val="40"/>
                <w:szCs w:val="40"/>
                <w:u w:val="none"/>
                <w:lang w:val="en-US" w:eastAsia="zh-CN" w:bidi="ar"/>
              </w:rPr>
              <w:t>基本支出经济分类表</w:t>
            </w:r>
          </w:p>
        </w:tc>
      </w:tr>
      <w:tr>
        <w:tblPrEx>
          <w:tblLayout w:type="fixed"/>
          <w:tblCellMar>
            <w:top w:w="0" w:type="dxa"/>
            <w:left w:w="0" w:type="dxa"/>
            <w:bottom w:w="0" w:type="dxa"/>
            <w:right w:w="0" w:type="dxa"/>
          </w:tblCellMar>
        </w:tblPrEx>
        <w:trPr>
          <w:trHeight w:val="380" w:hRule="atLeast"/>
        </w:trPr>
        <w:tc>
          <w:tcPr>
            <w:tcW w:w="3423"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031"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978"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12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单位：万元 </w:t>
            </w:r>
          </w:p>
        </w:tc>
      </w:tr>
      <w:tr>
        <w:tblPrEx>
          <w:tblLayout w:type="fixed"/>
          <w:tblCellMar>
            <w:top w:w="0" w:type="dxa"/>
            <w:left w:w="0" w:type="dxa"/>
            <w:bottom w:w="0" w:type="dxa"/>
            <w:right w:w="0" w:type="dxa"/>
          </w:tblCellMar>
        </w:tblPrEx>
        <w:trPr>
          <w:trHeight w:val="698"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w:t>
            </w:r>
          </w:p>
        </w:tc>
        <w:tc>
          <w:tcPr>
            <w:tcW w:w="2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预算数 </w:t>
            </w: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决算数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为预算数的％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债务利息及费用支出</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国内债务发行费用</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国外债务发行费用</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预备费及预留</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预备费</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预留</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59" w:type="dxa"/>
        <w:tblInd w:w="-1068" w:type="dxa"/>
        <w:shd w:val="clear" w:color="auto" w:fill="auto"/>
        <w:tblLayout w:type="fixed"/>
        <w:tblCellMar>
          <w:top w:w="0" w:type="dxa"/>
          <w:left w:w="0" w:type="dxa"/>
          <w:bottom w:w="0" w:type="dxa"/>
          <w:right w:w="0" w:type="dxa"/>
        </w:tblCellMar>
      </w:tblPr>
      <w:tblGrid>
        <w:gridCol w:w="6423"/>
        <w:gridCol w:w="3136"/>
      </w:tblGrid>
      <w:tr>
        <w:tblPrEx>
          <w:shd w:val="clear" w:color="auto" w:fill="auto"/>
          <w:tblLayout w:type="fixed"/>
          <w:tblCellMar>
            <w:top w:w="0" w:type="dxa"/>
            <w:left w:w="0" w:type="dxa"/>
            <w:bottom w:w="0" w:type="dxa"/>
            <w:right w:w="0" w:type="dxa"/>
          </w:tblCellMar>
        </w:tblPrEx>
        <w:trPr>
          <w:trHeight w:val="780" w:hRule="atLeast"/>
        </w:trPr>
        <w:tc>
          <w:tcPr>
            <w:tcW w:w="9559"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2.7  2024</w:t>
            </w:r>
            <w:r>
              <w:rPr>
                <w:rFonts w:hint="eastAsia" w:ascii="宋体" w:hAnsi="宋体" w:eastAsia="宋体" w:cs="宋体"/>
                <w:b/>
                <w:i w:val="0"/>
                <w:color w:val="000000"/>
                <w:kern w:val="0"/>
                <w:sz w:val="40"/>
                <w:szCs w:val="40"/>
                <w:u w:val="none"/>
                <w:lang w:val="en-US" w:eastAsia="zh-CN" w:bidi="ar"/>
              </w:rPr>
              <w:t>年宁安市一般公共预算税收返还和转移支付表（分项目分地区）</w:t>
            </w:r>
          </w:p>
        </w:tc>
      </w:tr>
      <w:tr>
        <w:tblPrEx>
          <w:tblLayout w:type="fixed"/>
          <w:tblCellMar>
            <w:top w:w="0" w:type="dxa"/>
            <w:left w:w="0" w:type="dxa"/>
            <w:bottom w:w="0" w:type="dxa"/>
            <w:right w:w="0" w:type="dxa"/>
          </w:tblCellMar>
        </w:tblPrEx>
        <w:trPr>
          <w:trHeight w:val="503" w:hRule="atLeast"/>
        </w:trPr>
        <w:tc>
          <w:tcPr>
            <w:tcW w:w="6423"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313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单位:万元 </w:t>
            </w:r>
          </w:p>
        </w:tc>
      </w:tr>
      <w:tr>
        <w:tblPrEx>
          <w:tblLayout w:type="fixed"/>
          <w:tblCellMar>
            <w:top w:w="0" w:type="dxa"/>
            <w:left w:w="0" w:type="dxa"/>
            <w:bottom w:w="0" w:type="dxa"/>
            <w:right w:w="0" w:type="dxa"/>
          </w:tblCellMar>
        </w:tblPrEx>
        <w:trPr>
          <w:trHeight w:val="980"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3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宁安市 </w:t>
            </w:r>
          </w:p>
        </w:tc>
      </w:tr>
      <w:tr>
        <w:tblPrEx>
          <w:tblLayout w:type="fixed"/>
          <w:tblCellMar>
            <w:top w:w="0" w:type="dxa"/>
            <w:left w:w="0" w:type="dxa"/>
            <w:bottom w:w="0" w:type="dxa"/>
            <w:right w:w="0" w:type="dxa"/>
          </w:tblCellMar>
        </w:tblPrEx>
        <w:trPr>
          <w:trHeight w:val="340"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一、返还性支出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所得税基数返还支出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成品油税费改革税收返还支出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增值税税收返还支出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消费税税收返还支出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增值税“五五分享”税收返还支出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其他返还性支出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二、一般性转移支付支出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体制补助支出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均衡性转移支付支出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县级基本财力保障机制奖补资金支出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结算补助支出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资源枯竭型城市转移支付补助支出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企业事业单位划转补助支出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产粮(油)大县奖励资金支出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91"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重点生态功能区转移支付支出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90"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固定数额补助支出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04"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革命老区转移支付支出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18"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民族地区转移支付支出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90"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边境地区转移支付支出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77"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巩固脱贫攻坚成果衔接乡村振兴转移支付支出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一般公共服务共同财政事权转移支付支出</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600" w:type="dxa"/>
        <w:tblInd w:w="-1095" w:type="dxa"/>
        <w:shd w:val="clear" w:color="auto" w:fill="auto"/>
        <w:tblLayout w:type="fixed"/>
        <w:tblCellMar>
          <w:top w:w="0" w:type="dxa"/>
          <w:left w:w="0" w:type="dxa"/>
          <w:bottom w:w="0" w:type="dxa"/>
          <w:right w:w="0" w:type="dxa"/>
        </w:tblCellMar>
      </w:tblPr>
      <w:tblGrid>
        <w:gridCol w:w="6463"/>
        <w:gridCol w:w="3137"/>
      </w:tblGrid>
      <w:tr>
        <w:tblPrEx>
          <w:shd w:val="clear" w:color="auto" w:fill="auto"/>
          <w:tblLayout w:type="fixed"/>
          <w:tblCellMar>
            <w:top w:w="0" w:type="dxa"/>
            <w:left w:w="0" w:type="dxa"/>
            <w:bottom w:w="0" w:type="dxa"/>
            <w:right w:w="0" w:type="dxa"/>
          </w:tblCellMar>
        </w:tblPrEx>
        <w:trPr>
          <w:trHeight w:val="780" w:hRule="atLeast"/>
        </w:trPr>
        <w:tc>
          <w:tcPr>
            <w:tcW w:w="960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2.7  2024</w:t>
            </w:r>
            <w:r>
              <w:rPr>
                <w:rFonts w:hint="eastAsia" w:ascii="宋体" w:hAnsi="宋体" w:eastAsia="宋体" w:cs="宋体"/>
                <w:b/>
                <w:i w:val="0"/>
                <w:color w:val="000000"/>
                <w:kern w:val="0"/>
                <w:sz w:val="40"/>
                <w:szCs w:val="40"/>
                <w:u w:val="none"/>
                <w:lang w:val="en-US" w:eastAsia="zh-CN" w:bidi="ar"/>
              </w:rPr>
              <w:t>年宁安市一般公共预算税收返还和转移支付表（分项目分地区）</w:t>
            </w:r>
          </w:p>
        </w:tc>
      </w:tr>
      <w:tr>
        <w:tblPrEx>
          <w:tblLayout w:type="fixed"/>
          <w:tblCellMar>
            <w:top w:w="0" w:type="dxa"/>
            <w:left w:w="0" w:type="dxa"/>
            <w:bottom w:w="0" w:type="dxa"/>
            <w:right w:w="0" w:type="dxa"/>
          </w:tblCellMar>
        </w:tblPrEx>
        <w:trPr>
          <w:trHeight w:val="503" w:hRule="atLeast"/>
        </w:trPr>
        <w:tc>
          <w:tcPr>
            <w:tcW w:w="6463"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313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单位:万元 </w:t>
            </w:r>
          </w:p>
        </w:tc>
      </w:tr>
      <w:tr>
        <w:tblPrEx>
          <w:tblLayout w:type="fixed"/>
          <w:tblCellMar>
            <w:top w:w="0" w:type="dxa"/>
            <w:left w:w="0" w:type="dxa"/>
            <w:bottom w:w="0" w:type="dxa"/>
            <w:right w:w="0" w:type="dxa"/>
          </w:tblCellMar>
        </w:tblPrEx>
        <w:trPr>
          <w:trHeight w:val="98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3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宁安市 </w:t>
            </w: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外交共同财政事权转移支付支出</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国防共同财政事权转移支付支出</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公共安全共同财政事权转移支付支出</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教育共同财政事权转移支付支出</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科学技术共同财政事权转移支付支出</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文化旅游体育与传媒共同财政事权转移支付支出</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社会保障和就业共同财政事权转移支付支出  </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医疗卫生共同财政事权转移支付支出</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节能环保共同财政事权转移支付支出  </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城乡社区共同财政事权转移支付支出  </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农林水共同财政事权转移支付支出  </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交通运输共同财政事权转移支付支出  </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资源勘探工业信息等共同财政事权转移支付支出  </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商业服务业等共同财政事权转移支付支出  </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金融共同财政事权转移支付支出  </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自然资源海洋气象等共同财政事权转移支付支出  </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住房保障共同财政事权转移支付支出</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粮油物资储备共同财政事权转移支付支出</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灾害防治及应急管理共同财政事权转移支付支出  </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其他共同财政事权转移支付支出</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其他一般性转移支付</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600" w:type="dxa"/>
        <w:tblInd w:w="-1095" w:type="dxa"/>
        <w:shd w:val="clear" w:color="auto" w:fill="auto"/>
        <w:tblLayout w:type="fixed"/>
        <w:tblCellMar>
          <w:top w:w="0" w:type="dxa"/>
          <w:left w:w="0" w:type="dxa"/>
          <w:bottom w:w="0" w:type="dxa"/>
          <w:right w:w="0" w:type="dxa"/>
        </w:tblCellMar>
      </w:tblPr>
      <w:tblGrid>
        <w:gridCol w:w="6463"/>
        <w:gridCol w:w="3137"/>
      </w:tblGrid>
      <w:tr>
        <w:tblPrEx>
          <w:shd w:val="clear" w:color="auto" w:fill="auto"/>
          <w:tblLayout w:type="fixed"/>
          <w:tblCellMar>
            <w:top w:w="0" w:type="dxa"/>
            <w:left w:w="0" w:type="dxa"/>
            <w:bottom w:w="0" w:type="dxa"/>
            <w:right w:w="0" w:type="dxa"/>
          </w:tblCellMar>
        </w:tblPrEx>
        <w:trPr>
          <w:trHeight w:val="780" w:hRule="atLeast"/>
        </w:trPr>
        <w:tc>
          <w:tcPr>
            <w:tcW w:w="960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2.7  2024</w:t>
            </w:r>
            <w:r>
              <w:rPr>
                <w:rFonts w:hint="eastAsia" w:ascii="宋体" w:hAnsi="宋体" w:eastAsia="宋体" w:cs="宋体"/>
                <w:b/>
                <w:i w:val="0"/>
                <w:color w:val="000000"/>
                <w:kern w:val="0"/>
                <w:sz w:val="40"/>
                <w:szCs w:val="40"/>
                <w:u w:val="none"/>
                <w:lang w:val="en-US" w:eastAsia="zh-CN" w:bidi="ar"/>
              </w:rPr>
              <w:t>年宁安市一般公共预算税收返还和转移支付表（分项目分地区）</w:t>
            </w:r>
          </w:p>
        </w:tc>
      </w:tr>
      <w:tr>
        <w:tblPrEx>
          <w:tblLayout w:type="fixed"/>
          <w:tblCellMar>
            <w:top w:w="0" w:type="dxa"/>
            <w:left w:w="0" w:type="dxa"/>
            <w:bottom w:w="0" w:type="dxa"/>
            <w:right w:w="0" w:type="dxa"/>
          </w:tblCellMar>
        </w:tblPrEx>
        <w:trPr>
          <w:trHeight w:val="382" w:hRule="atLeast"/>
        </w:trPr>
        <w:tc>
          <w:tcPr>
            <w:tcW w:w="6463"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313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单位:万元 </w:t>
            </w:r>
          </w:p>
        </w:tc>
      </w:tr>
      <w:tr>
        <w:tblPrEx>
          <w:tblLayout w:type="fixed"/>
          <w:tblCellMar>
            <w:top w:w="0" w:type="dxa"/>
            <w:left w:w="0" w:type="dxa"/>
            <w:bottom w:w="0" w:type="dxa"/>
            <w:right w:w="0" w:type="dxa"/>
          </w:tblCellMar>
        </w:tblPrEx>
        <w:trPr>
          <w:trHeight w:val="78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3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宁安市 </w:t>
            </w: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三、专项转移支付支出</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一般公共服务</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外交</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国防</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公共安全</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教育</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科学技术</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文化旅游体育与传媒</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9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社会保障和就业</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卫生健康</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9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节能环保</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城乡社区</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农林水</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9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交通运输</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64"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资源勘探工业信息等</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36"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商业服务业等</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91"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金融</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自然资源海洋气象等</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住房保障</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04"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粮油物资储备</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17"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灾害防治及应急管理</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6463"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注：本地区无对下转移支付，故本表为空表。</w:t>
            </w:r>
          </w:p>
        </w:tc>
        <w:tc>
          <w:tcPr>
            <w:tcW w:w="3137"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87" w:type="dxa"/>
        <w:tblInd w:w="-1082" w:type="dxa"/>
        <w:shd w:val="clear" w:color="auto" w:fill="auto"/>
        <w:tblLayout w:type="fixed"/>
        <w:tblCellMar>
          <w:top w:w="0" w:type="dxa"/>
          <w:left w:w="0" w:type="dxa"/>
          <w:bottom w:w="0" w:type="dxa"/>
          <w:right w:w="0" w:type="dxa"/>
        </w:tblCellMar>
      </w:tblPr>
      <w:tblGrid>
        <w:gridCol w:w="1568"/>
        <w:gridCol w:w="355"/>
        <w:gridCol w:w="337"/>
        <w:gridCol w:w="274"/>
        <w:gridCol w:w="274"/>
        <w:gridCol w:w="274"/>
        <w:gridCol w:w="274"/>
        <w:gridCol w:w="274"/>
        <w:gridCol w:w="274"/>
        <w:gridCol w:w="275"/>
        <w:gridCol w:w="275"/>
        <w:gridCol w:w="275"/>
        <w:gridCol w:w="275"/>
        <w:gridCol w:w="275"/>
        <w:gridCol w:w="421"/>
        <w:gridCol w:w="300"/>
        <w:gridCol w:w="396"/>
        <w:gridCol w:w="450"/>
        <w:gridCol w:w="518"/>
        <w:gridCol w:w="600"/>
        <w:gridCol w:w="423"/>
        <w:gridCol w:w="1200"/>
      </w:tblGrid>
      <w:tr>
        <w:tblPrEx>
          <w:shd w:val="clear" w:color="auto" w:fill="auto"/>
          <w:tblLayout w:type="fixed"/>
          <w:tblCellMar>
            <w:top w:w="0" w:type="dxa"/>
            <w:left w:w="0" w:type="dxa"/>
            <w:bottom w:w="0" w:type="dxa"/>
            <w:right w:w="0" w:type="dxa"/>
          </w:tblCellMar>
        </w:tblPrEx>
        <w:trPr>
          <w:trHeight w:val="980" w:hRule="atLeast"/>
        </w:trPr>
        <w:tc>
          <w:tcPr>
            <w:tcW w:w="9587" w:type="dxa"/>
            <w:gridSpan w:val="2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2.7.1  2024年宁安市专项转移支付分项目分地区决算表</w:t>
            </w:r>
          </w:p>
        </w:tc>
      </w:tr>
      <w:tr>
        <w:tblPrEx>
          <w:tblLayout w:type="fixed"/>
          <w:tblCellMar>
            <w:top w:w="0" w:type="dxa"/>
            <w:left w:w="0" w:type="dxa"/>
            <w:bottom w:w="0" w:type="dxa"/>
            <w:right w:w="0" w:type="dxa"/>
          </w:tblCellMar>
        </w:tblPrEx>
        <w:trPr>
          <w:trHeight w:val="360" w:hRule="atLeast"/>
        </w:trPr>
        <w:tc>
          <w:tcPr>
            <w:tcW w:w="1568"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35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337"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274"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274"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274"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274"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274"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274"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27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27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27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27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27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421"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30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396"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45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518"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60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423"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3360" w:hRule="atLeast"/>
        </w:trPr>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地区</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合计</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基本建设支出</w:t>
            </w:r>
          </w:p>
        </w:tc>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省级产业结构调整资金</w:t>
            </w:r>
          </w:p>
        </w:tc>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土地指标跨省域调剂资金</w:t>
            </w:r>
          </w:p>
        </w:tc>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大气污染防治资金</w:t>
            </w:r>
          </w:p>
        </w:tc>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农村综合改革奖补资金</w:t>
            </w:r>
          </w:p>
        </w:tc>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招商引资激励资金</w:t>
            </w:r>
          </w:p>
        </w:tc>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城市管网等市政基础设施补助资金</w:t>
            </w:r>
          </w:p>
        </w:tc>
        <w:tc>
          <w:tcPr>
            <w:tcW w:w="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服务业发展资金</w:t>
            </w:r>
          </w:p>
        </w:tc>
        <w:tc>
          <w:tcPr>
            <w:tcW w:w="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水污染防治资金</w:t>
            </w:r>
          </w:p>
        </w:tc>
        <w:tc>
          <w:tcPr>
            <w:tcW w:w="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外经贸发展资金</w:t>
            </w:r>
          </w:p>
        </w:tc>
        <w:tc>
          <w:tcPr>
            <w:tcW w:w="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普惠金融发展专项资金</w:t>
            </w:r>
          </w:p>
        </w:tc>
        <w:tc>
          <w:tcPr>
            <w:tcW w:w="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中小企业发展专项资金</w:t>
            </w:r>
          </w:p>
        </w:tc>
        <w:tc>
          <w:tcPr>
            <w:tcW w:w="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基层工作专项经费</w:t>
            </w:r>
          </w:p>
        </w:tc>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重大传染病防控经费</w:t>
            </w:r>
          </w:p>
        </w:tc>
        <w:tc>
          <w:tcPr>
            <w:tcW w:w="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森林生态保护专项资金</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农村“厕所革命”整村推进奖补资金</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突发公共卫生事件应急处理资金</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煤电增产保供奖补资金</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食品药品监管补助资金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土壤污染防治资金 </w:t>
            </w:r>
          </w:p>
        </w:tc>
      </w:tr>
      <w:tr>
        <w:tblPrEx>
          <w:tblLayout w:type="fixed"/>
          <w:tblCellMar>
            <w:top w:w="0" w:type="dxa"/>
            <w:left w:w="0" w:type="dxa"/>
            <w:bottom w:w="0" w:type="dxa"/>
            <w:right w:w="0" w:type="dxa"/>
          </w:tblCellMar>
        </w:tblPrEx>
        <w:trPr>
          <w:trHeight w:val="784" w:hRule="atLeast"/>
        </w:trPr>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宁安市</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520" w:hRule="atLeast"/>
        </w:trPr>
        <w:tc>
          <w:tcPr>
            <w:tcW w:w="7364" w:type="dxa"/>
            <w:gridSpan w:val="1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注：本地区无对下转移支付，故本表为空表。</w:t>
            </w:r>
          </w:p>
        </w:tc>
        <w:tc>
          <w:tcPr>
            <w:tcW w:w="60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23"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0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73" w:type="dxa"/>
        <w:tblInd w:w="-1082" w:type="dxa"/>
        <w:shd w:val="clear" w:color="auto" w:fill="auto"/>
        <w:tblLayout w:type="fixed"/>
        <w:tblCellMar>
          <w:top w:w="0" w:type="dxa"/>
          <w:left w:w="0" w:type="dxa"/>
          <w:bottom w:w="0" w:type="dxa"/>
          <w:right w:w="0" w:type="dxa"/>
        </w:tblCellMar>
      </w:tblPr>
      <w:tblGrid>
        <w:gridCol w:w="4718"/>
        <w:gridCol w:w="2360"/>
        <w:gridCol w:w="2495"/>
      </w:tblGrid>
      <w:tr>
        <w:tblPrEx>
          <w:shd w:val="clear" w:color="auto" w:fill="auto"/>
          <w:tblLayout w:type="fixed"/>
          <w:tblCellMar>
            <w:top w:w="0" w:type="dxa"/>
            <w:left w:w="0" w:type="dxa"/>
            <w:bottom w:w="0" w:type="dxa"/>
            <w:right w:w="0" w:type="dxa"/>
          </w:tblCellMar>
        </w:tblPrEx>
        <w:trPr>
          <w:trHeight w:val="1080" w:hRule="atLeast"/>
        </w:trPr>
        <w:tc>
          <w:tcPr>
            <w:tcW w:w="9573"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2.8  2024</w:t>
            </w:r>
            <w:r>
              <w:rPr>
                <w:rFonts w:hint="eastAsia" w:ascii="宋体" w:hAnsi="宋体" w:eastAsia="宋体" w:cs="宋体"/>
                <w:b/>
                <w:i w:val="0"/>
                <w:color w:val="000000"/>
                <w:kern w:val="0"/>
                <w:sz w:val="40"/>
                <w:szCs w:val="40"/>
                <w:u w:val="none"/>
                <w:lang w:val="en-US" w:eastAsia="zh-CN" w:bidi="ar"/>
              </w:rPr>
              <w:t>年宁安市地方政府一般债务余额表</w:t>
            </w:r>
          </w:p>
        </w:tc>
      </w:tr>
      <w:tr>
        <w:tblPrEx>
          <w:tblLayout w:type="fixed"/>
          <w:tblCellMar>
            <w:top w:w="0" w:type="dxa"/>
            <w:left w:w="0" w:type="dxa"/>
            <w:bottom w:w="0" w:type="dxa"/>
            <w:right w:w="0" w:type="dxa"/>
          </w:tblCellMar>
        </w:tblPrEx>
        <w:trPr>
          <w:trHeight w:val="503" w:hRule="atLeast"/>
        </w:trPr>
        <w:tc>
          <w:tcPr>
            <w:tcW w:w="4718" w:type="dxa"/>
            <w:tcBorders>
              <w:top w:val="nil"/>
              <w:left w:val="nil"/>
              <w:bottom w:val="nil"/>
              <w:right w:val="nil"/>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2360" w:type="dxa"/>
            <w:tcBorders>
              <w:top w:val="nil"/>
              <w:left w:val="nil"/>
              <w:bottom w:val="nil"/>
              <w:right w:val="nil"/>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698" w:hRule="atLeast"/>
        </w:trPr>
        <w:tc>
          <w:tcPr>
            <w:tcW w:w="4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      目</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预算数 </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决算数 </w:t>
            </w:r>
          </w:p>
        </w:tc>
      </w:tr>
      <w:tr>
        <w:tblPrEx>
          <w:tblLayout w:type="fixed"/>
          <w:tblCellMar>
            <w:top w:w="0" w:type="dxa"/>
            <w:left w:w="0" w:type="dxa"/>
            <w:bottom w:w="0" w:type="dxa"/>
            <w:right w:w="0" w:type="dxa"/>
          </w:tblCellMar>
        </w:tblPrEx>
        <w:trPr>
          <w:trHeight w:val="503" w:hRule="atLeast"/>
        </w:trPr>
        <w:tc>
          <w:tcPr>
            <w:tcW w:w="4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一、2023年末地方政府一般债务余额实际数</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407,592 </w:t>
            </w:r>
          </w:p>
        </w:tc>
      </w:tr>
      <w:tr>
        <w:tblPrEx>
          <w:tblLayout w:type="fixed"/>
          <w:tblCellMar>
            <w:top w:w="0" w:type="dxa"/>
            <w:left w:w="0" w:type="dxa"/>
            <w:bottom w:w="0" w:type="dxa"/>
            <w:right w:w="0" w:type="dxa"/>
          </w:tblCellMar>
        </w:tblPrEx>
        <w:trPr>
          <w:trHeight w:val="503" w:hRule="atLeast"/>
        </w:trPr>
        <w:tc>
          <w:tcPr>
            <w:tcW w:w="4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二、2024年末地方政府一般债务余额限额</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433,949 </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4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三、2024年地方政府一般债务转贷收入</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44,967 </w:t>
            </w:r>
          </w:p>
        </w:tc>
      </w:tr>
      <w:tr>
        <w:tblPrEx>
          <w:tblLayout w:type="fixed"/>
          <w:tblCellMar>
            <w:top w:w="0" w:type="dxa"/>
            <w:left w:w="0" w:type="dxa"/>
            <w:bottom w:w="0" w:type="dxa"/>
            <w:right w:w="0" w:type="dxa"/>
          </w:tblCellMar>
        </w:tblPrEx>
        <w:trPr>
          <w:trHeight w:val="503" w:hRule="atLeast"/>
        </w:trPr>
        <w:tc>
          <w:tcPr>
            <w:tcW w:w="4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四、2024年地方政府一般债务还本额</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25,484 </w:t>
            </w:r>
          </w:p>
        </w:tc>
      </w:tr>
      <w:tr>
        <w:tblPrEx>
          <w:tblLayout w:type="fixed"/>
          <w:tblCellMar>
            <w:top w:w="0" w:type="dxa"/>
            <w:left w:w="0" w:type="dxa"/>
            <w:bottom w:w="0" w:type="dxa"/>
            <w:right w:w="0" w:type="dxa"/>
          </w:tblCellMar>
        </w:tblPrEx>
        <w:trPr>
          <w:trHeight w:val="503" w:hRule="atLeast"/>
        </w:trPr>
        <w:tc>
          <w:tcPr>
            <w:tcW w:w="4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五、2024年采取其他方式化解一般债务额</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-4,062 </w:t>
            </w:r>
          </w:p>
        </w:tc>
      </w:tr>
      <w:tr>
        <w:tblPrEx>
          <w:tblLayout w:type="fixed"/>
          <w:tblCellMar>
            <w:top w:w="0" w:type="dxa"/>
            <w:left w:w="0" w:type="dxa"/>
            <w:bottom w:w="0" w:type="dxa"/>
            <w:right w:w="0" w:type="dxa"/>
          </w:tblCellMar>
        </w:tblPrEx>
        <w:trPr>
          <w:trHeight w:val="503" w:hRule="atLeast"/>
        </w:trPr>
        <w:tc>
          <w:tcPr>
            <w:tcW w:w="4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六、2024年末地方政府一般债务余额实际数</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431,137 </w:t>
            </w: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72" w:type="dxa"/>
        <w:tblInd w:w="-1095" w:type="dxa"/>
        <w:shd w:val="clear" w:color="auto" w:fill="auto"/>
        <w:tblLayout w:type="fixed"/>
        <w:tblCellMar>
          <w:top w:w="0" w:type="dxa"/>
          <w:left w:w="0" w:type="dxa"/>
          <w:bottom w:w="0" w:type="dxa"/>
          <w:right w:w="0" w:type="dxa"/>
        </w:tblCellMar>
      </w:tblPr>
      <w:tblGrid>
        <w:gridCol w:w="3300"/>
        <w:gridCol w:w="1663"/>
        <w:gridCol w:w="2482"/>
        <w:gridCol w:w="2127"/>
      </w:tblGrid>
      <w:tr>
        <w:tblPrEx>
          <w:shd w:val="clear" w:color="auto" w:fill="auto"/>
          <w:tblLayout w:type="fixed"/>
          <w:tblCellMar>
            <w:top w:w="0" w:type="dxa"/>
            <w:left w:w="0" w:type="dxa"/>
            <w:bottom w:w="0" w:type="dxa"/>
            <w:right w:w="0" w:type="dxa"/>
          </w:tblCellMar>
        </w:tblPrEx>
        <w:trPr>
          <w:trHeight w:val="803" w:hRule="atLeast"/>
        </w:trPr>
        <w:tc>
          <w:tcPr>
            <w:tcW w:w="9572"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2.9  2024</w:t>
            </w:r>
            <w:r>
              <w:rPr>
                <w:rFonts w:hint="eastAsia" w:ascii="宋体" w:hAnsi="宋体" w:eastAsia="宋体" w:cs="宋体"/>
                <w:b/>
                <w:i w:val="0"/>
                <w:color w:val="000000"/>
                <w:kern w:val="0"/>
                <w:sz w:val="40"/>
                <w:szCs w:val="40"/>
                <w:u w:val="none"/>
                <w:lang w:val="en-US" w:eastAsia="zh-CN" w:bidi="ar"/>
              </w:rPr>
              <w:t>年宁安市政府性基金预算收支总表</w:t>
            </w:r>
          </w:p>
        </w:tc>
      </w:tr>
      <w:tr>
        <w:tblPrEx>
          <w:tblLayout w:type="fixed"/>
          <w:tblCellMar>
            <w:top w:w="0" w:type="dxa"/>
            <w:left w:w="0" w:type="dxa"/>
            <w:bottom w:w="0" w:type="dxa"/>
            <w:right w:w="0" w:type="dxa"/>
          </w:tblCellMar>
        </w:tblPrEx>
        <w:trPr>
          <w:trHeight w:val="503" w:hRule="atLeast"/>
        </w:trPr>
        <w:tc>
          <w:tcPr>
            <w:tcW w:w="330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663"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2482"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212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698"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 目</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 决算数 </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 项 目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 决算数 </w:t>
            </w:r>
          </w:p>
        </w:tc>
      </w:tr>
      <w:tr>
        <w:tblPrEx>
          <w:tblLayout w:type="fixed"/>
          <w:tblCellMar>
            <w:top w:w="0" w:type="dxa"/>
            <w:left w:w="0" w:type="dxa"/>
            <w:bottom w:w="0" w:type="dxa"/>
            <w:right w:w="0" w:type="dxa"/>
          </w:tblCellMar>
        </w:tblPrEx>
        <w:trPr>
          <w:trHeight w:val="503"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政府性基金预算收入</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4,486 </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政府性基金预算支出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22,602 </w:t>
            </w:r>
          </w:p>
        </w:tc>
      </w:tr>
      <w:tr>
        <w:tblPrEx>
          <w:tblLayout w:type="fixed"/>
          <w:tblCellMar>
            <w:top w:w="0" w:type="dxa"/>
            <w:left w:w="0" w:type="dxa"/>
            <w:bottom w:w="0" w:type="dxa"/>
            <w:right w:w="0" w:type="dxa"/>
          </w:tblCellMar>
        </w:tblPrEx>
        <w:trPr>
          <w:trHeight w:val="503"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政府性基金预算上级补助收入</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90,390 </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Times New Roman" w:hAnsi="Times New Roman" w:eastAsia="宋体" w:cs="Times New Roman"/>
                <w:i w:val="0"/>
                <w:color w:val="000000"/>
                <w:kern w:val="0"/>
                <w:sz w:val="20"/>
                <w:szCs w:val="20"/>
                <w:u w:val="none"/>
                <w:lang w:val="en-US" w:eastAsia="zh-CN" w:bidi="ar"/>
              </w:rPr>
              <w:t>政府性基金预算补助下级支出</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政府性基金预算下级上解收入</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政府性基金预算上解上级支出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政府性基金预算调入资金</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2,477 </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政府性基金预算调出资金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1,677 </w:t>
            </w:r>
          </w:p>
        </w:tc>
      </w:tr>
      <w:tr>
        <w:tblPrEx>
          <w:tblLayout w:type="fixed"/>
          <w:tblCellMar>
            <w:top w:w="0" w:type="dxa"/>
            <w:left w:w="0" w:type="dxa"/>
            <w:bottom w:w="0" w:type="dxa"/>
            <w:right w:w="0" w:type="dxa"/>
          </w:tblCellMar>
        </w:tblPrEx>
        <w:trPr>
          <w:trHeight w:val="503"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债务收入</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债务还本支出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34,806 </w:t>
            </w:r>
          </w:p>
        </w:tc>
      </w:tr>
      <w:tr>
        <w:tblPrEx>
          <w:tblLayout w:type="fixed"/>
          <w:tblCellMar>
            <w:top w:w="0" w:type="dxa"/>
            <w:left w:w="0" w:type="dxa"/>
            <w:bottom w:w="0" w:type="dxa"/>
            <w:right w:w="0" w:type="dxa"/>
          </w:tblCellMar>
        </w:tblPrEx>
        <w:trPr>
          <w:trHeight w:val="503"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债务转贷收入</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61,657 </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债务转贷支出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待偿债再融资专项债券上年结余</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待偿债再融资专项债券结余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政府性基金预算上年结余收入</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24,247 </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政府性基金预算年终结余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124,172 </w:t>
            </w:r>
          </w:p>
        </w:tc>
      </w:tr>
      <w:tr>
        <w:tblPrEx>
          <w:tblLayout w:type="fixed"/>
          <w:tblCellMar>
            <w:top w:w="0" w:type="dxa"/>
            <w:left w:w="0" w:type="dxa"/>
            <w:bottom w:w="0" w:type="dxa"/>
            <w:right w:w="0" w:type="dxa"/>
          </w:tblCellMar>
        </w:tblPrEx>
        <w:trPr>
          <w:trHeight w:val="503"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收　　入　　总　　计　</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183,257 </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支　　出　　总　　计　 </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183,257 </w:t>
            </w: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614" w:type="dxa"/>
        <w:tblInd w:w="-1123" w:type="dxa"/>
        <w:shd w:val="clear" w:color="auto" w:fill="auto"/>
        <w:tblLayout w:type="fixed"/>
        <w:tblCellMar>
          <w:top w:w="0" w:type="dxa"/>
          <w:left w:w="0" w:type="dxa"/>
          <w:bottom w:w="0" w:type="dxa"/>
          <w:right w:w="0" w:type="dxa"/>
        </w:tblCellMar>
      </w:tblPr>
      <w:tblGrid>
        <w:gridCol w:w="4350"/>
        <w:gridCol w:w="1350"/>
        <w:gridCol w:w="1269"/>
        <w:gridCol w:w="1240"/>
        <w:gridCol w:w="1405"/>
      </w:tblGrid>
      <w:tr>
        <w:tblPrEx>
          <w:shd w:val="clear" w:color="auto" w:fill="auto"/>
          <w:tblLayout w:type="fixed"/>
          <w:tblCellMar>
            <w:top w:w="0" w:type="dxa"/>
            <w:left w:w="0" w:type="dxa"/>
            <w:bottom w:w="0" w:type="dxa"/>
            <w:right w:w="0" w:type="dxa"/>
          </w:tblCellMar>
        </w:tblPrEx>
        <w:trPr>
          <w:trHeight w:val="803" w:hRule="atLeast"/>
        </w:trPr>
        <w:tc>
          <w:tcPr>
            <w:tcW w:w="9614"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2.10  2024</w:t>
            </w:r>
            <w:r>
              <w:rPr>
                <w:rFonts w:hint="eastAsia" w:ascii="宋体" w:hAnsi="宋体" w:eastAsia="宋体" w:cs="宋体"/>
                <w:b/>
                <w:i w:val="0"/>
                <w:color w:val="000000"/>
                <w:kern w:val="0"/>
                <w:sz w:val="40"/>
                <w:szCs w:val="40"/>
                <w:u w:val="none"/>
                <w:lang w:val="en-US" w:eastAsia="zh-CN" w:bidi="ar"/>
              </w:rPr>
              <w:t>年宁安市政府性基金预算收入决算表</w:t>
            </w:r>
          </w:p>
        </w:tc>
      </w:tr>
      <w:tr>
        <w:tblPrEx>
          <w:tblLayout w:type="fixed"/>
          <w:tblCellMar>
            <w:top w:w="0" w:type="dxa"/>
            <w:left w:w="0" w:type="dxa"/>
            <w:bottom w:w="0" w:type="dxa"/>
            <w:right w:w="0" w:type="dxa"/>
          </w:tblCellMar>
        </w:tblPrEx>
        <w:trPr>
          <w:trHeight w:val="503" w:hRule="atLeast"/>
        </w:trPr>
        <w:tc>
          <w:tcPr>
            <w:tcW w:w="435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35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69"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40"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40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Times New Roman" w:hAnsi="Times New Roman" w:eastAsia="宋体" w:cs="Times New Roman"/>
                <w:i w:val="0"/>
                <w:color w:val="000000"/>
                <w:kern w:val="0"/>
                <w:sz w:val="22"/>
                <w:szCs w:val="22"/>
                <w:u w:val="none"/>
                <w:lang w:val="en-US" w:eastAsia="zh-CN" w:bidi="ar"/>
              </w:rPr>
              <w:t xml:space="preserve">         </w:t>
            </w:r>
            <w:r>
              <w:rPr>
                <w:rFonts w:hint="default" w:ascii="Times New Roman" w:hAnsi="Times New Roman" w:eastAsia="宋体" w:cs="Times New Roman"/>
                <w:i w:val="0"/>
                <w:color w:val="000000"/>
                <w:kern w:val="0"/>
                <w:sz w:val="22"/>
                <w:szCs w:val="22"/>
                <w:u w:val="none"/>
                <w:lang w:val="en-US" w:eastAsia="zh-CN" w:bidi="ar"/>
              </w:rPr>
              <w:t xml:space="preserve">单位：万元 </w:t>
            </w:r>
          </w:p>
        </w:tc>
      </w:tr>
      <w:tr>
        <w:tblPrEx>
          <w:tblLayout w:type="fixed"/>
          <w:tblCellMar>
            <w:top w:w="0" w:type="dxa"/>
            <w:left w:w="0" w:type="dxa"/>
            <w:bottom w:w="0" w:type="dxa"/>
            <w:right w:w="0" w:type="dxa"/>
          </w:tblCellMar>
        </w:tblPrEx>
        <w:trPr>
          <w:trHeight w:val="698" w:hRule="atLeast"/>
        </w:trPr>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          目</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预算数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决算数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完成</w:t>
            </w:r>
            <w:r>
              <w:rPr>
                <w:rFonts w:hint="default" w:ascii="Times New Roman" w:hAnsi="Times New Roman" w:eastAsia="宋体" w:cs="Times New Roman"/>
                <w:b/>
                <w:i w:val="0"/>
                <w:color w:val="000000"/>
                <w:kern w:val="0"/>
                <w:sz w:val="20"/>
                <w:szCs w:val="20"/>
                <w:u w:val="none"/>
                <w:lang w:val="en-US" w:eastAsia="zh-CN" w:bidi="ar"/>
              </w:rPr>
              <w:br w:type="textWrapping"/>
            </w:r>
            <w:r>
              <w:rPr>
                <w:rFonts w:hint="default" w:ascii="Times New Roman" w:hAnsi="Times New Roman" w:eastAsia="宋体" w:cs="Times New Roman"/>
                <w:b/>
                <w:i w:val="0"/>
                <w:color w:val="000000"/>
                <w:kern w:val="0"/>
                <w:sz w:val="20"/>
                <w:szCs w:val="20"/>
                <w:u w:val="none"/>
                <w:lang w:val="en-US" w:eastAsia="zh-CN" w:bidi="ar"/>
              </w:rPr>
              <w:t xml:space="preserve">预算数的%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比上年</w:t>
            </w:r>
            <w:r>
              <w:rPr>
                <w:rFonts w:hint="default" w:ascii="Times New Roman" w:hAnsi="Times New Roman" w:eastAsia="宋体" w:cs="Times New Roman"/>
                <w:b/>
                <w:i w:val="0"/>
                <w:color w:val="000000"/>
                <w:kern w:val="0"/>
                <w:sz w:val="20"/>
                <w:szCs w:val="20"/>
                <w:u w:val="none"/>
                <w:lang w:val="en-US" w:eastAsia="zh-CN" w:bidi="ar"/>
              </w:rPr>
              <w:br w:type="textWrapping"/>
            </w:r>
            <w:r>
              <w:rPr>
                <w:rFonts w:hint="default" w:ascii="Times New Roman" w:hAnsi="Times New Roman" w:eastAsia="宋体" w:cs="Times New Roman"/>
                <w:b/>
                <w:i w:val="0"/>
                <w:color w:val="000000"/>
                <w:kern w:val="0"/>
                <w:sz w:val="20"/>
                <w:szCs w:val="20"/>
                <w:u w:val="none"/>
                <w:lang w:val="en-US" w:eastAsia="zh-CN" w:bidi="ar"/>
              </w:rPr>
              <w:t xml:space="preserve">（同比）+-% </w:t>
            </w:r>
          </w:p>
        </w:tc>
      </w:tr>
      <w:tr>
        <w:tblPrEx>
          <w:tblLayout w:type="fixed"/>
          <w:tblCellMar>
            <w:top w:w="0" w:type="dxa"/>
            <w:left w:w="0" w:type="dxa"/>
            <w:bottom w:w="0" w:type="dxa"/>
            <w:right w:w="0" w:type="dxa"/>
          </w:tblCellMar>
        </w:tblPrEx>
        <w:trPr>
          <w:trHeight w:val="503" w:hRule="atLeast"/>
        </w:trPr>
        <w:tc>
          <w:tcPr>
            <w:tcW w:w="4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3"/>
                <w:lang w:val="en-US" w:eastAsia="zh-CN" w:bidi="ar"/>
              </w:rPr>
              <w:t>合</w:t>
            </w:r>
            <w:r>
              <w:rPr>
                <w:rFonts w:hint="default" w:ascii="Times New Roman" w:hAnsi="Times New Roman" w:eastAsia="宋体" w:cs="Times New Roman"/>
                <w:i w:val="0"/>
                <w:color w:val="000000"/>
                <w:kern w:val="0"/>
                <w:sz w:val="20"/>
                <w:szCs w:val="20"/>
                <w:u w:val="none"/>
                <w:lang w:val="en-US" w:eastAsia="zh-CN" w:bidi="ar"/>
              </w:rPr>
              <w:t xml:space="preserve">    </w:t>
            </w:r>
            <w:r>
              <w:rPr>
                <w:rStyle w:val="23"/>
                <w:lang w:val="en-US" w:eastAsia="zh-CN" w:bidi="ar"/>
              </w:rPr>
              <w:t>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8,283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4,486 </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54.2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43.1 </w:t>
            </w:r>
          </w:p>
        </w:tc>
      </w:tr>
      <w:tr>
        <w:tblPrEx>
          <w:tblLayout w:type="fixed"/>
          <w:tblCellMar>
            <w:top w:w="0" w:type="dxa"/>
            <w:left w:w="0" w:type="dxa"/>
            <w:bottom w:w="0" w:type="dxa"/>
            <w:right w:w="0" w:type="dxa"/>
          </w:tblCellMar>
        </w:tblPrEx>
        <w:trPr>
          <w:trHeight w:val="503" w:hRule="atLeast"/>
        </w:trPr>
        <w:tc>
          <w:tcPr>
            <w:tcW w:w="4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一、国家电影事业发展专项资金收入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4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二、小型水库移民扶助基金收入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4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三、国有土地使用权出让收入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2,500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2,407 </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96.3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3,109.3 </w:t>
            </w:r>
          </w:p>
        </w:tc>
      </w:tr>
      <w:tr>
        <w:tblPrEx>
          <w:tblLayout w:type="fixed"/>
          <w:tblCellMar>
            <w:top w:w="0" w:type="dxa"/>
            <w:left w:w="0" w:type="dxa"/>
            <w:bottom w:w="0" w:type="dxa"/>
            <w:right w:w="0" w:type="dxa"/>
          </w:tblCellMar>
        </w:tblPrEx>
        <w:trPr>
          <w:trHeight w:val="503" w:hRule="atLeast"/>
        </w:trPr>
        <w:tc>
          <w:tcPr>
            <w:tcW w:w="4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四、国有土地收益基金收入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123 </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6,050.0 </w:t>
            </w:r>
          </w:p>
        </w:tc>
      </w:tr>
      <w:tr>
        <w:tblPrEx>
          <w:tblLayout w:type="fixed"/>
          <w:tblCellMar>
            <w:top w:w="0" w:type="dxa"/>
            <w:left w:w="0" w:type="dxa"/>
            <w:bottom w:w="0" w:type="dxa"/>
            <w:right w:w="0" w:type="dxa"/>
          </w:tblCellMar>
        </w:tblPrEx>
        <w:trPr>
          <w:trHeight w:val="503" w:hRule="atLeast"/>
        </w:trPr>
        <w:tc>
          <w:tcPr>
            <w:tcW w:w="4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五、农业土地开发资金收入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53 </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4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六、城市基础设施配套费收入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840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143 </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-45.4 </w:t>
            </w:r>
          </w:p>
        </w:tc>
      </w:tr>
      <w:tr>
        <w:tblPrEx>
          <w:tblLayout w:type="fixed"/>
          <w:tblCellMar>
            <w:top w:w="0" w:type="dxa"/>
            <w:left w:w="0" w:type="dxa"/>
            <w:bottom w:w="0" w:type="dxa"/>
            <w:right w:w="0" w:type="dxa"/>
          </w:tblCellMar>
        </w:tblPrEx>
        <w:trPr>
          <w:trHeight w:val="503" w:hRule="atLeast"/>
        </w:trPr>
        <w:tc>
          <w:tcPr>
            <w:tcW w:w="4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七、污水处理费收入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1,402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593 </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42.3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75.4 </w:t>
            </w:r>
          </w:p>
        </w:tc>
      </w:tr>
      <w:tr>
        <w:tblPrEx>
          <w:tblLayout w:type="fixed"/>
          <w:tblCellMar>
            <w:top w:w="0" w:type="dxa"/>
            <w:left w:w="0" w:type="dxa"/>
            <w:bottom w:w="0" w:type="dxa"/>
            <w:right w:w="0" w:type="dxa"/>
          </w:tblCellMar>
        </w:tblPrEx>
        <w:trPr>
          <w:trHeight w:val="503" w:hRule="atLeast"/>
        </w:trPr>
        <w:tc>
          <w:tcPr>
            <w:tcW w:w="4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八、大中型水库库区基金收入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4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九、国家重大水利工程建设基金收入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4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十、车辆通行费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4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十一、彩票发行机构和彩票销售机构的业务费用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4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十二、彩票公益金收入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420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471 </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-18.2 </w:t>
            </w:r>
          </w:p>
        </w:tc>
      </w:tr>
      <w:tr>
        <w:tblPrEx>
          <w:tblLayout w:type="fixed"/>
          <w:tblCellMar>
            <w:top w:w="0" w:type="dxa"/>
            <w:left w:w="0" w:type="dxa"/>
            <w:bottom w:w="0" w:type="dxa"/>
            <w:right w:w="0" w:type="dxa"/>
          </w:tblCellMar>
        </w:tblPrEx>
        <w:trPr>
          <w:trHeight w:val="503" w:hRule="atLeast"/>
        </w:trPr>
        <w:tc>
          <w:tcPr>
            <w:tcW w:w="4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十三、其他政府性基金收入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4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十四、专项债券对应项目专项收入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3,121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696 </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22.3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-63.0 </w:t>
            </w: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614" w:type="dxa"/>
        <w:tblInd w:w="-1123" w:type="dxa"/>
        <w:shd w:val="clear" w:color="auto" w:fill="auto"/>
        <w:tblLayout w:type="fixed"/>
        <w:tblCellMar>
          <w:top w:w="0" w:type="dxa"/>
          <w:left w:w="0" w:type="dxa"/>
          <w:bottom w:w="0" w:type="dxa"/>
          <w:right w:w="0" w:type="dxa"/>
        </w:tblCellMar>
      </w:tblPr>
      <w:tblGrid>
        <w:gridCol w:w="2509"/>
        <w:gridCol w:w="1705"/>
        <w:gridCol w:w="1677"/>
        <w:gridCol w:w="1909"/>
        <w:gridCol w:w="1814"/>
      </w:tblGrid>
      <w:tr>
        <w:tblPrEx>
          <w:shd w:val="clear" w:color="auto" w:fill="auto"/>
          <w:tblLayout w:type="fixed"/>
          <w:tblCellMar>
            <w:top w:w="0" w:type="dxa"/>
            <w:left w:w="0" w:type="dxa"/>
            <w:bottom w:w="0" w:type="dxa"/>
            <w:right w:w="0" w:type="dxa"/>
          </w:tblCellMar>
        </w:tblPrEx>
        <w:trPr>
          <w:trHeight w:val="924" w:hRule="atLeast"/>
        </w:trPr>
        <w:tc>
          <w:tcPr>
            <w:tcW w:w="9614"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2.11  2024</w:t>
            </w:r>
            <w:r>
              <w:rPr>
                <w:rFonts w:hint="eastAsia" w:ascii="宋体" w:hAnsi="宋体" w:eastAsia="宋体" w:cs="宋体"/>
                <w:b/>
                <w:i w:val="0"/>
                <w:color w:val="000000"/>
                <w:kern w:val="0"/>
                <w:sz w:val="40"/>
                <w:szCs w:val="40"/>
                <w:u w:val="none"/>
                <w:lang w:val="en-US" w:eastAsia="zh-CN" w:bidi="ar"/>
              </w:rPr>
              <w:t>年宁安市政府性基金预算支出决算表</w:t>
            </w:r>
          </w:p>
        </w:tc>
      </w:tr>
      <w:tr>
        <w:tblPrEx>
          <w:tblLayout w:type="fixed"/>
          <w:tblCellMar>
            <w:top w:w="0" w:type="dxa"/>
            <w:left w:w="0" w:type="dxa"/>
            <w:bottom w:w="0" w:type="dxa"/>
            <w:right w:w="0" w:type="dxa"/>
          </w:tblCellMar>
        </w:tblPrEx>
        <w:trPr>
          <w:trHeight w:val="463" w:hRule="atLeast"/>
        </w:trPr>
        <w:tc>
          <w:tcPr>
            <w:tcW w:w="2509"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70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677"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909"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814"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ind w:firstLine="660" w:firstLineChars="3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单位：万元</w:t>
            </w:r>
          </w:p>
        </w:tc>
      </w:tr>
      <w:tr>
        <w:tblPrEx>
          <w:tblLayout w:type="fixed"/>
          <w:tblCellMar>
            <w:top w:w="0" w:type="dxa"/>
            <w:left w:w="0" w:type="dxa"/>
            <w:bottom w:w="0" w:type="dxa"/>
            <w:right w:w="0" w:type="dxa"/>
          </w:tblCellMar>
        </w:tblPrEx>
        <w:trPr>
          <w:trHeight w:val="641"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调整预算数</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决算数</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为调整</w:t>
            </w:r>
            <w:r>
              <w:rPr>
                <w:rFonts w:hint="default" w:ascii="Times New Roman" w:hAnsi="Times New Roman" w:eastAsia="宋体" w:cs="Times New Roman"/>
                <w:b/>
                <w:i w:val="0"/>
                <w:color w:val="000000"/>
                <w:kern w:val="0"/>
                <w:sz w:val="20"/>
                <w:szCs w:val="20"/>
                <w:u w:val="none"/>
                <w:lang w:val="en-US" w:eastAsia="zh-CN" w:bidi="ar"/>
              </w:rPr>
              <w:br w:type="textWrapping"/>
            </w:r>
            <w:r>
              <w:rPr>
                <w:rFonts w:hint="default" w:ascii="Times New Roman" w:hAnsi="Times New Roman" w:eastAsia="宋体" w:cs="Times New Roman"/>
                <w:b/>
                <w:i w:val="0"/>
                <w:color w:val="000000"/>
                <w:kern w:val="0"/>
                <w:sz w:val="20"/>
                <w:szCs w:val="20"/>
                <w:u w:val="none"/>
                <w:lang w:val="en-US" w:eastAsia="zh-CN" w:bidi="ar"/>
              </w:rPr>
              <w:t>预算％</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比上年</w:t>
            </w:r>
            <w:r>
              <w:rPr>
                <w:rFonts w:hint="default" w:ascii="Times New Roman" w:hAnsi="Times New Roman" w:eastAsia="宋体" w:cs="Times New Roman"/>
                <w:b/>
                <w:i w:val="0"/>
                <w:color w:val="000000"/>
                <w:kern w:val="0"/>
                <w:sz w:val="20"/>
                <w:szCs w:val="20"/>
                <w:u w:val="none"/>
                <w:lang w:val="en-US" w:eastAsia="zh-CN" w:bidi="ar"/>
              </w:rPr>
              <w:br w:type="textWrapping"/>
            </w:r>
            <w:r>
              <w:rPr>
                <w:rFonts w:hint="default" w:ascii="Times New Roman" w:hAnsi="Times New Roman" w:eastAsia="宋体" w:cs="Times New Roman"/>
                <w:b/>
                <w:i w:val="0"/>
                <w:color w:val="000000"/>
                <w:kern w:val="0"/>
                <w:sz w:val="20"/>
                <w:szCs w:val="20"/>
                <w:u w:val="none"/>
                <w:lang w:val="en-US" w:eastAsia="zh-CN" w:bidi="ar"/>
              </w:rPr>
              <w:t>（同比）+-%</w:t>
            </w:r>
          </w:p>
        </w:tc>
      </w:tr>
      <w:tr>
        <w:tblPrEx>
          <w:tblLayout w:type="fixed"/>
          <w:tblCellMar>
            <w:top w:w="0" w:type="dxa"/>
            <w:left w:w="0" w:type="dxa"/>
            <w:bottom w:w="0" w:type="dxa"/>
            <w:right w:w="0" w:type="dxa"/>
          </w:tblCellMar>
        </w:tblPrEx>
        <w:trPr>
          <w:trHeight w:val="503"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146,774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22,602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15.4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45.3 </w:t>
            </w:r>
          </w:p>
        </w:tc>
      </w:tr>
      <w:tr>
        <w:tblPrEx>
          <w:tblLayout w:type="fixed"/>
          <w:tblCellMar>
            <w:top w:w="0" w:type="dxa"/>
            <w:left w:w="0" w:type="dxa"/>
            <w:bottom w:w="0" w:type="dxa"/>
            <w:right w:w="0" w:type="dxa"/>
          </w:tblCellMar>
        </w:tblPrEx>
        <w:trPr>
          <w:trHeight w:val="40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文化旅游体育与传媒支出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64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60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93.8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93.5 </w:t>
            </w:r>
          </w:p>
        </w:tc>
      </w:tr>
      <w:tr>
        <w:tblPrEx>
          <w:tblLayout w:type="fixed"/>
          <w:tblCellMar>
            <w:top w:w="0" w:type="dxa"/>
            <w:left w:w="0" w:type="dxa"/>
            <w:bottom w:w="0" w:type="dxa"/>
            <w:right w:w="0" w:type="dxa"/>
          </w:tblCellMar>
        </w:tblPrEx>
        <w:trPr>
          <w:trHeight w:val="40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r>
      <w:tr>
        <w:tblPrEx>
          <w:tblLayout w:type="fixed"/>
          <w:tblCellMar>
            <w:top w:w="0" w:type="dxa"/>
            <w:left w:w="0" w:type="dxa"/>
            <w:bottom w:w="0" w:type="dxa"/>
            <w:right w:w="0" w:type="dxa"/>
          </w:tblCellMar>
        </w:tblPrEx>
        <w:trPr>
          <w:trHeight w:val="40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节能环保支出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42,670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7,421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17.4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145.7 </w:t>
            </w:r>
          </w:p>
        </w:tc>
      </w:tr>
      <w:tr>
        <w:tblPrEx>
          <w:tblLayout w:type="fixed"/>
          <w:tblCellMar>
            <w:top w:w="0" w:type="dxa"/>
            <w:left w:w="0" w:type="dxa"/>
            <w:bottom w:w="0" w:type="dxa"/>
            <w:right w:w="0" w:type="dxa"/>
          </w:tblCellMar>
        </w:tblPrEx>
        <w:trPr>
          <w:trHeight w:val="40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农林水支出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79,980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1,123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资源勘探工业信息等支出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自然资源海洋气象等支出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粮油物资储备支出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灾害防治及应急管理支出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1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20,757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10,825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52.2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20.0 </w:t>
            </w:r>
          </w:p>
        </w:tc>
      </w:tr>
      <w:tr>
        <w:tblPrEx>
          <w:tblLayout w:type="fixed"/>
          <w:tblCellMar>
            <w:top w:w="0" w:type="dxa"/>
            <w:left w:w="0" w:type="dxa"/>
            <w:bottom w:w="0" w:type="dxa"/>
            <w:right w:w="0" w:type="dxa"/>
          </w:tblCellMar>
        </w:tblPrEx>
        <w:trPr>
          <w:trHeight w:val="40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债务付息支出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3,121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3,121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 </w:t>
            </w:r>
          </w:p>
        </w:tc>
      </w:tr>
      <w:tr>
        <w:tblPrEx>
          <w:tblLayout w:type="fixed"/>
          <w:tblCellMar>
            <w:top w:w="0" w:type="dxa"/>
            <w:left w:w="0" w:type="dxa"/>
            <w:bottom w:w="0" w:type="dxa"/>
            <w:right w:w="0" w:type="dxa"/>
          </w:tblCellMar>
        </w:tblPrEx>
        <w:trPr>
          <w:trHeight w:val="40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债务发行费用支出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52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52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940.0 </w:t>
            </w:r>
          </w:p>
        </w:tc>
      </w:tr>
      <w:tr>
        <w:tblPrEx>
          <w:tblLayout w:type="fixed"/>
          <w:tblCellMar>
            <w:top w:w="0" w:type="dxa"/>
            <w:left w:w="0" w:type="dxa"/>
            <w:bottom w:w="0" w:type="dxa"/>
            <w:right w:w="0" w:type="dxa"/>
          </w:tblCellMar>
        </w:tblPrEx>
        <w:trPr>
          <w:trHeight w:val="400" w:hRule="atLeast"/>
        </w:trPr>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抗疫特别国债安排的支出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86" w:type="dxa"/>
        <w:tblInd w:w="-1095" w:type="dxa"/>
        <w:shd w:val="clear" w:color="auto" w:fill="auto"/>
        <w:tblLayout w:type="fixed"/>
        <w:tblCellMar>
          <w:top w:w="0" w:type="dxa"/>
          <w:left w:w="0" w:type="dxa"/>
          <w:bottom w:w="0" w:type="dxa"/>
          <w:right w:w="0" w:type="dxa"/>
        </w:tblCellMar>
      </w:tblPr>
      <w:tblGrid>
        <w:gridCol w:w="7"/>
        <w:gridCol w:w="1234"/>
        <w:gridCol w:w="1002"/>
        <w:gridCol w:w="1295"/>
        <w:gridCol w:w="887"/>
        <w:gridCol w:w="586"/>
        <w:gridCol w:w="382"/>
        <w:gridCol w:w="279"/>
        <w:gridCol w:w="675"/>
        <w:gridCol w:w="553"/>
        <w:gridCol w:w="470"/>
        <w:gridCol w:w="839"/>
        <w:gridCol w:w="320"/>
        <w:gridCol w:w="1050"/>
        <w:gridCol w:w="7"/>
      </w:tblGrid>
      <w:tr>
        <w:tblPrEx>
          <w:shd w:val="clear" w:color="auto" w:fill="auto"/>
          <w:tblLayout w:type="fixed"/>
          <w:tblCellMar>
            <w:top w:w="0" w:type="dxa"/>
            <w:left w:w="0" w:type="dxa"/>
            <w:bottom w:w="0" w:type="dxa"/>
            <w:right w:w="0" w:type="dxa"/>
          </w:tblCellMar>
        </w:tblPrEx>
        <w:trPr>
          <w:trHeight w:val="1040" w:hRule="atLeast"/>
        </w:trPr>
        <w:tc>
          <w:tcPr>
            <w:tcW w:w="9586" w:type="dxa"/>
            <w:gridSpan w:val="1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36"/>
                <w:szCs w:val="36"/>
                <w:u w:val="none"/>
              </w:rPr>
            </w:pPr>
            <w:r>
              <w:rPr>
                <w:rFonts w:hint="default" w:ascii="Times New Roman" w:hAnsi="Times New Roman" w:eastAsia="宋体" w:cs="Times New Roman"/>
                <w:b/>
                <w:i w:val="0"/>
                <w:color w:val="000000"/>
                <w:kern w:val="0"/>
                <w:sz w:val="36"/>
                <w:szCs w:val="36"/>
                <w:u w:val="none"/>
                <w:lang w:val="en-US" w:eastAsia="zh-CN" w:bidi="ar"/>
              </w:rPr>
              <w:t>2.12  2024</w:t>
            </w:r>
            <w:r>
              <w:rPr>
                <w:rFonts w:hint="eastAsia" w:ascii="宋体" w:hAnsi="宋体" w:eastAsia="宋体" w:cs="宋体"/>
                <w:b/>
                <w:i w:val="0"/>
                <w:color w:val="000000"/>
                <w:kern w:val="0"/>
                <w:sz w:val="36"/>
                <w:szCs w:val="36"/>
                <w:u w:val="none"/>
                <w:lang w:val="en-US" w:eastAsia="zh-CN" w:bidi="ar"/>
              </w:rPr>
              <w:t>年宁安市本级政府性基金预算支出决算表</w:t>
            </w:r>
            <w:r>
              <w:rPr>
                <w:rFonts w:hint="default" w:ascii="Times New Roman" w:hAnsi="Times New Roman" w:eastAsia="宋体" w:cs="Times New Roman"/>
                <w:b/>
                <w:i w:val="0"/>
                <w:color w:val="000000"/>
                <w:kern w:val="0"/>
                <w:sz w:val="36"/>
                <w:szCs w:val="36"/>
                <w:u w:val="none"/>
                <w:lang w:val="en-US" w:eastAsia="zh-CN" w:bidi="ar"/>
              </w:rPr>
              <w:br w:type="textWrapping"/>
            </w:r>
            <w:r>
              <w:rPr>
                <w:rFonts w:hint="eastAsia" w:ascii="宋体" w:hAnsi="宋体" w:eastAsia="宋体" w:cs="宋体"/>
                <w:b/>
                <w:i w:val="0"/>
                <w:color w:val="000000"/>
                <w:kern w:val="0"/>
                <w:sz w:val="36"/>
                <w:szCs w:val="36"/>
                <w:u w:val="none"/>
                <w:lang w:val="en-US" w:eastAsia="zh-CN" w:bidi="ar"/>
              </w:rPr>
              <w:t>（功能分类）</w:t>
            </w:r>
          </w:p>
        </w:tc>
      </w:tr>
      <w:tr>
        <w:tblPrEx>
          <w:tblLayout w:type="fixed"/>
          <w:tblCellMar>
            <w:top w:w="0" w:type="dxa"/>
            <w:left w:w="0" w:type="dxa"/>
            <w:bottom w:w="0" w:type="dxa"/>
            <w:right w:w="0" w:type="dxa"/>
          </w:tblCellMar>
        </w:tblPrEx>
        <w:trPr>
          <w:trHeight w:val="503" w:hRule="atLeast"/>
        </w:trPr>
        <w:tc>
          <w:tcPr>
            <w:tcW w:w="1241"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3770"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661"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28"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30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377"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855"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科目编码</w:t>
            </w:r>
          </w:p>
        </w:tc>
        <w:tc>
          <w:tcPr>
            <w:tcW w:w="37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调整预算数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决算数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为调整</w:t>
            </w:r>
            <w:r>
              <w:rPr>
                <w:rFonts w:hint="default" w:ascii="Times New Roman" w:hAnsi="Times New Roman" w:eastAsia="宋体" w:cs="Times New Roman"/>
                <w:b/>
                <w:i w:val="0"/>
                <w:color w:val="000000"/>
                <w:kern w:val="0"/>
                <w:sz w:val="20"/>
                <w:szCs w:val="20"/>
                <w:u w:val="none"/>
                <w:lang w:val="en-US" w:eastAsia="zh-CN" w:bidi="ar"/>
              </w:rPr>
              <w:br w:type="textWrapping"/>
            </w:r>
            <w:r>
              <w:rPr>
                <w:rFonts w:hint="default" w:ascii="Times New Roman" w:hAnsi="Times New Roman" w:eastAsia="宋体" w:cs="Times New Roman"/>
                <w:b/>
                <w:i w:val="0"/>
                <w:color w:val="000000"/>
                <w:kern w:val="0"/>
                <w:sz w:val="20"/>
                <w:szCs w:val="20"/>
                <w:u w:val="none"/>
                <w:lang w:val="en-US" w:eastAsia="zh-CN" w:bidi="ar"/>
              </w:rPr>
              <w:t xml:space="preserve">预算％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比上年</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 xml:space="preserve">（同比）+-% </w:t>
            </w:r>
          </w:p>
        </w:tc>
      </w:tr>
      <w:tr>
        <w:tblPrEx>
          <w:tblLayout w:type="fixed"/>
          <w:tblCellMar>
            <w:top w:w="0" w:type="dxa"/>
            <w:left w:w="0" w:type="dxa"/>
            <w:bottom w:w="0" w:type="dxa"/>
            <w:right w:w="0" w:type="dxa"/>
          </w:tblCellMar>
        </w:tblPrEx>
        <w:trPr>
          <w:trHeight w:val="503"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146,774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22,602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15.4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45.3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20598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超长期特别国债安排的支出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2059801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基础教育</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2059802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高等教育</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2059803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职业教育</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2059804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特殊教育</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2059899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其他教育支出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科学技术支出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20610</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核电站乏燃料处理处置基金支出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2061001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乏燃料运输</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2061002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乏燃料离堆贮存</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2061003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乏燃料后处理</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2061004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高放废物的处理处置</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2061005</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乏燃料后处理厂的建设、运行、改造和退役</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2061099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其他乏燃料处理处置基金支出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20698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超长期特别国债安排的支出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2069801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基础研究</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2069802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应用研究</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2069803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技术研究与开发</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2069804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科技条件与服务</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2069805</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科技重大项目</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2069899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其他科技支出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文化旅游体育与传媒支出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64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60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93.8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93.5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20707</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国家电影事业发展专项资金安排的支出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64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60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93.8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93.5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2070701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资助国产影片放映</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2070702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资助影院建设</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60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2070703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资助少数民族语电影译制</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2070704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购买农村电影公益性放映版权服务</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2070799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其他国家电影事业发展专项资金支出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旅游发展基金支出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23"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2070901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宣传促销</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37"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2070902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行业规划</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2070903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旅游事业补助</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2070904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地方旅游开发项目补助</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2070999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其他旅游发展基金支出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20710</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国家电影事业发展专项资金对应专项债务收入安排的支出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2071001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资助城市影院</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2071099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其他国家电影事业发展专项资金对应专项债务收入支出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超长期特别国债安排的支出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2089801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养老机构及服务设施</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2089802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公共就业服务设施</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2089899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超长期特别国债安排的支出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2109801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公立医院</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2109802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基层医疗卫生机构</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2109803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公共卫生机构</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2109804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托育机构</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2109899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节能环保支出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21160</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可再生能源电价附加收入安排的支出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2116001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风力发电补助</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2116002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太阳能发电补助</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2116003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生物质能发电补助</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2116099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其他可再生能源电价附加收入安排的支出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21161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废弃电器电子产品处理基金支出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23"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2116101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回收处理费用补贴</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214"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2116102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信息系统建设</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2116103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基金征管经费</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98"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2116104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其他废弃电器电子产品处理基金支出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21198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超长期特别国债安排的支出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2119801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水污染综合治理</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2119802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应对气候变化</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2119803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“三北”工程建设</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2119899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其他节能环保支出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城乡社区支出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42,670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7,421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17.4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145.7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国有土地使用权出让收入安排的支出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1,655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1,655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2,106.7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征地和拆迁补偿支出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土地开发支出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城市建设支出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农村基础设施建设支出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2120805</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补助被征地农民支出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1,655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2,106.7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2120806</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土地出让业务支出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2120807</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廉租住房支出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2120809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支付破产或改制企业职工安置费</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2120810</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棚户区改造支出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2120811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公共租赁住房支出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2120813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保障性住房租金补贴</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2120814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农业生产发展支出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2120815</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农村社会事业支出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2120816</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农业农村生态环境支出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其他国有土地使用权出让收入安排的支出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21210</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国有土地收益基金安排的支出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2121001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征地和拆迁补偿支出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2121002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土地开发支出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2121099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其他国有土地收益基金支出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农业土地开发资金安排的支出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城市基础设施配套费安排的支出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143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143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-45.4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2121301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城市公共设施</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143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2121302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城市环境卫生</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2121303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公有房屋</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2121304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城市防洪</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2121399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其他城市基础设施配套费安排的支出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污水处理费安排的支出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453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453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51.5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2121401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污水处理设施建设和运营</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2121402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代征手续费</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2121499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其他污水处理费安排的支出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453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51.5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21215</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土地储备专项债券收入安排的支出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2121501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征地和拆迁补偿支出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2121502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土地开发支出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2121599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其他土地储备专项债券收入安排的支出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21216</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棚户区改造专项债券收入安排的支出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27,179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3.7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400.0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2121601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征地和拆迁补偿支出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2121602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土地开发支出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2121699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其他棚户区改造专项债券收入安排的支出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400.0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21217</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城市基础设施配套费对应专项债务收入安排的支出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3,406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637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18.7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-70.8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2121701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城市公共设施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637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-70.8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2121702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城市环境卫生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2121703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公有房屋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2121704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城市防洪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2121799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其他城市基础设施配套费对应专项债务收入安排的支出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污水处理费对应专项债务收入安排的支出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2121801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污水处理设施建设和运营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2121899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其他污水处理费对应专项债务收入安排的支出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国有土地使用权出让收入对应专项债务收入安排的支出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2121901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征地和拆迁补偿支出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2121902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土地开发支出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2121903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城市建设支出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2121904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农村基础设施建设支出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2121905</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廉租住房支出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2121906</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棚户区改造支出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2121907</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公共租赁住房支出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2121999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其他国有土地使用权出让收入对应专项债务收入安排的支出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21298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超长期特别国债安排的支出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9,834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3,533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35.9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2129801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城乡社区公共设施</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3,533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2129899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其他城乡社区支出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农林水支出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79,980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1,123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170.6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21366</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大中型水库库区基金安排的支出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142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71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50.0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2136601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基础设施建设和经济发展</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71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2136602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解决移民遗留问题</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2136603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库区防护工程维护</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2136699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其他大中型水库库区基金支出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21367</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三峡水库库区基金支出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2136701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基础设施建设和经济发展</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2136702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解决移民遗留问题</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2136703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库区维护和管理</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2136799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其他三峡水库库区基金支出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21369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国家重大水利工程建设基金安排的支出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2136901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南水北调工程建设</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2136902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三峡后续工作</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2136903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地方重大水利工程建设</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2136999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其他重大水利工程建设基金支出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21370</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大中型水库库区基金对应专项债务收入安排的支出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2137001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基础设施建设和经济发展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2137099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其他大中型水库库区基金对应专项债务收入支出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国家重大水利工程建设基金对应专项债务收入安排的支出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2137101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南水北调工程建设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2137102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三峡工程后续工作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2137103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地方重大水利工程建设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2137199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其他重大水利工程建设基金对应专项债务收入支出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大中型水库移民后期扶持基金支出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2,061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1,052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51.0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157.2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2137201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移民补助</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199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-3.4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2137202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基础设施建设和经济发展</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854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320.7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2137299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其他大中型水库移民后期扶持基金支出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小型水库移民扶助基金安排的支出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97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2137301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移民补助</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2137302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基础设施建设和经济发展</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2137399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其他小型水库移民扶助基金支出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小型水库移民扶助基金对应专项债务收入安排的支出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2137401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基础设施建设和经济发展</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2137499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其他小型水库移民扶助基金对应专项债务收入安排的支出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21398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超长期特别国债安排的支出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77,680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2139801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农业农村支出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2139802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水利支出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2139899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其他农林水支出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交通运输支出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21460</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海南省高等级公路车辆通行附加费安排的支出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2146001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公路建设</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2146002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公路养护</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2146003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公路还贷</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2146099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其他海南省高等级公路车辆通行附加费安排的支出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车辆通行费安排的支出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2146201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公路还贷</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2146202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政府还贷公路养护</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2146203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政府还贷公路管理</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2146299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其他车辆通行费安排的支出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铁路建设基金支出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2146401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铁路建设投资</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2146402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购置铁路机车车辆</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2146403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铁路还贷</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2146404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建设项目铺底资金</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2146405</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勘测设计</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2146406</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注册资本金</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2146407</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周转资金</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2146499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其他铁路建设基金支出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船舶油污损害赔偿基金支出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2146801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应急处置费用</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2146802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控制清除污染</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2146803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损失补偿</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2146804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生态恢复</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2146805</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监视监测</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2146899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其他船舶油污损害赔偿基金支出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民航发展基金支出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2146901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民航机场建设</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2146902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空管系统建设</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2146903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民航安全</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2146904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航线和机场补贴</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2146906</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民航节能减排</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2146907</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通用航空发展</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2146908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征管经费</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2146909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民航科教和信息建设</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2146999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其他民航发展基金支出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21470</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海南省高等级公路车辆通行附加费对应专项债务收入安排的支出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2147001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公路建设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2147099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其他海南省高等级公路车辆通行附加费对应专项债务收入安排的支出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21471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政府收费公路专项债券收入安排的支出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2147101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公路建设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2147199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其他政府收费公路专项债券收入安排的支出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21472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车辆通行费对应专项债务收入安排的支出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21498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超长期特别国债安排的支出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2149801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公路水路运输</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2149802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铁路运输</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2149803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民用航空运输</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2149804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邮政业支出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2149899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其他交通运输支出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资源勘探工业信息等支出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21562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农网还贷资金支出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2156201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中央农网还贷资金支出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2156202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地方农网还贷资金支出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2156299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其他农网还贷资金支出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21598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超长期特别国债安排的支出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2159801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资源勘探开发</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2159802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制造业</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2159803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工业和信息产业</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2159899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其他资源勘探工业信息等支出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金融支出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金融调控支出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2170402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中央特别国债经营基金支出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2170403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中央特别国债经营基金财务支出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自然资源海洋气象等支出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22006</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耕地保护考核奖惩基金支出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2200601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耕地保护</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2200602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补充耕地</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22198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超长期特别国债安排的支出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2219801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保障性租赁住房</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2219899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其他住房保障支出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粮油物资储备支出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22298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超长期特别国债安排的支出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2229801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设施建设</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2229899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其他粮油物资储备支出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灾害防治及应急管理支出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22498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用超长期特别国债收入安排的支出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2249801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自然灾害防治</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2249802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自然灾害恢复重建支出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2249899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用超长期特别国债收入安排的其他灾害防治及应急管理支出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20,757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10,825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52.2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20.0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其他政府性基金及对应专项债务收入安排的支出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16,472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7,593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46.1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15.2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2290401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其他政府性基金安排的支出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2290402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其他地方自行试点项目收益专项债券收入安排的支出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7,593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15.2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2290403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其他政府性基金债务收入安排的支出  </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彩票发行销售机构业务费安排的支出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2290802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福利彩票发行机构的业务费支出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2290803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体育彩票发行机构的业务费支出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2290804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福利彩票销售机构的业务费支出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2290805</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体育彩票销售机构的业务费支出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2290806</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彩票兑奖周转金支出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2290807</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彩票发行销售风险基金支出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2290808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彩票市场调控资金支出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2290899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其他彩票发行销售机构业务费安排的支出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抗疫特别国债财务基金支出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2290901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抗疫特别国债经营基金支出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22910</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超长期特别国债财务基金支出(款)</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2291001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超长期特别国债财务基金支出(项)</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彩票公益金安排的支出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4,285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3,232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75.4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32.9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用于补充全国社会保障基金的彩票公益金支出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用于社会福利的彩票公益金支出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222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155.2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用于体育事业的彩票公益金支出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89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17.1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用于教育事业的彩票公益金支出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-96.7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2296005</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用于红十字事业的彩票公益金支出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2296006</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用于残疾人事业的彩票公益金支出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-9.1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2296010</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用于文化事业的彩票公益金支出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2296011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用于巩固脱贫攻坚成果衔接乡村振兴的彩票公益金支出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2,786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60.1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2296012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用于法律援助的彩票公益金支出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2296013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用于城乡医疗救助的彩票公益金支出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6.3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用于其他社会公益事业的彩票公益金支出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86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24.6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超长期特别国债安排的其他支出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2299899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债务付息支出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3,121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3,121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地方政府专项债务付息支出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3,121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2320401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海南省高等级公路车辆通行附加费债务付息支出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2320405</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国家电影事业发展专项资金债务付息支出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2320411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国有土地使用权出让金债务付息支出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123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2320413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农业土地开发资金债务付息支出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2320414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大中型水库库区基金债务付息支出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2320416</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城市基础设施配套费债务付息支出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2320417</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小型水库移民扶助基金债务付息支出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2320418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国家重大水利工程建设基金债务付息支出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2320419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车辆通行费债务付息支出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2320420</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污水处理费债务付息支出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2320431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土地储备专项债券付息支出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2320432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政府收费公路专项债券付息支出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2320433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棚户区改造专项债券付息支出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258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2320498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其他地方自行试点项目收益专项债券付息支出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2,740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 </w:t>
            </w:r>
          </w:p>
        </w:tc>
      </w:tr>
      <w:tr>
        <w:tblPrEx>
          <w:tblLayout w:type="fixed"/>
          <w:tblCellMar>
            <w:top w:w="0" w:type="dxa"/>
            <w:left w:w="0" w:type="dxa"/>
            <w:bottom w:w="0" w:type="dxa"/>
            <w:right w:w="0" w:type="dxa"/>
          </w:tblCellMar>
        </w:tblPrEx>
        <w:trPr>
          <w:trHeight w:val="241"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2320499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其他政府性基金债务付息支出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债务发行费用支出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52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52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940.0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地方政府专项债务发行费用支出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52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940.0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2330401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海南省高等级公路车辆通行附加费债务发行费用支出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2330405</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国家电影事业发展专项资金债务发行费用支出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2330411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国有土地使用权出让金债务发行费用支出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2330413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农业土地开发资金债务发行费用支出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2330414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大中型水库库区基金债务发行费用支出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2330416</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城市基础设施配套费债务发行费用支出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2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2330417</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小型水库移民扶助基金债务发行费用支出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2330418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国家重大水利工程建设基金债务发行费用支出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23"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2330419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车辆通行费债务发行费用支出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96"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2330420</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污水处理费债务发行费用支出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228"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2330431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土地储备专项债券发行费用支出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2330432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政府收费公路专项债券发行费用支出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1"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2330433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棚户区改造专项债券发行费用支出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17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2330498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其他地方自行试点项目收益专项债券发行费用支出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35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600.0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2330499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其他政府性基金债务发行费用支出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抗疫特别国债安排的支出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基础设施建设</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2340101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公共卫生体系建设</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2340102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重大疫情防控救治体系建设</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2340103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粮食安全</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2340104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能源安全</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2340105</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应急物资保障</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2340106</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产业链改造升级</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2340107</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城镇老旧小区改造</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2340108</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生态环境治理</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2340109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交通基础设施建设</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2340110</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市政设施建设</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2340111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重大区域规划基础设施建设</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2340199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其他基础设施建设</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抗疫相关支出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2340201</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减免房租补贴</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2340202</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重点企业贷款贴息</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2340203</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创业担保贷款贴息</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2340204</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援企稳岗补贴</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2340205</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困难群众基本生活补助</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400"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2340299</w:t>
            </w:r>
          </w:p>
        </w:tc>
        <w:tc>
          <w:tcPr>
            <w:tcW w:w="377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其他抗疫相关支出</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gridBefore w:val="1"/>
          <w:gridAfter w:val="1"/>
          <w:wBefore w:w="7" w:type="dxa"/>
          <w:wAfter w:w="7" w:type="dxa"/>
          <w:trHeight w:val="1298" w:hRule="atLeast"/>
        </w:trPr>
        <w:tc>
          <w:tcPr>
            <w:tcW w:w="9572"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2.13  2024</w:t>
            </w:r>
            <w:r>
              <w:rPr>
                <w:rFonts w:hint="eastAsia" w:ascii="宋体" w:hAnsi="宋体" w:eastAsia="宋体" w:cs="宋体"/>
                <w:b/>
                <w:i w:val="0"/>
                <w:color w:val="000000"/>
                <w:kern w:val="0"/>
                <w:sz w:val="40"/>
                <w:szCs w:val="40"/>
                <w:u w:val="none"/>
                <w:lang w:val="en-US" w:eastAsia="zh-CN" w:bidi="ar"/>
              </w:rPr>
              <w:t>年宁安市政府性基金转移支付</w:t>
            </w:r>
            <w:r>
              <w:rPr>
                <w:rFonts w:hint="default" w:ascii="Times New Roman" w:hAnsi="Times New Roman" w:eastAsia="宋体" w:cs="Times New Roman"/>
                <w:b/>
                <w:i w:val="0"/>
                <w:color w:val="000000"/>
                <w:kern w:val="0"/>
                <w:sz w:val="40"/>
                <w:szCs w:val="40"/>
                <w:u w:val="none"/>
                <w:lang w:val="en-US" w:eastAsia="zh-CN" w:bidi="ar"/>
              </w:rPr>
              <w:br w:type="textWrapping"/>
            </w:r>
            <w:r>
              <w:rPr>
                <w:rFonts w:hint="eastAsia" w:ascii="宋体" w:hAnsi="宋体" w:eastAsia="宋体" w:cs="宋体"/>
                <w:b/>
                <w:i w:val="0"/>
                <w:color w:val="000000"/>
                <w:kern w:val="0"/>
                <w:sz w:val="40"/>
                <w:szCs w:val="40"/>
                <w:u w:val="none"/>
                <w:lang w:val="en-US" w:eastAsia="zh-CN" w:bidi="ar"/>
              </w:rPr>
              <w:t>分项目分地区决算表</w:t>
            </w:r>
          </w:p>
        </w:tc>
      </w:tr>
      <w:tr>
        <w:tblPrEx>
          <w:tblLayout w:type="fixed"/>
          <w:tblCellMar>
            <w:top w:w="0" w:type="dxa"/>
            <w:left w:w="0" w:type="dxa"/>
            <w:bottom w:w="0" w:type="dxa"/>
            <w:right w:w="0" w:type="dxa"/>
          </w:tblCellMar>
        </w:tblPrEx>
        <w:trPr>
          <w:gridBefore w:val="1"/>
          <w:gridAfter w:val="1"/>
          <w:wBefore w:w="7" w:type="dxa"/>
          <w:wAfter w:w="7" w:type="dxa"/>
          <w:trHeight w:val="360" w:hRule="atLeast"/>
        </w:trPr>
        <w:tc>
          <w:tcPr>
            <w:tcW w:w="2236"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9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887"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968"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954"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023"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2209"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gridBefore w:val="1"/>
          <w:gridAfter w:val="1"/>
          <w:wBefore w:w="7" w:type="dxa"/>
          <w:wAfter w:w="7" w:type="dxa"/>
          <w:trHeight w:val="960"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合计 </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国家电影事业发展专项资金 </w:t>
            </w: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大中型水库移民后期扶持基金 </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小型水库移民扶助基金 </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大中型水库库区基金 </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民航发展基金 </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彩票公益金 </w:t>
            </w:r>
          </w:p>
        </w:tc>
      </w:tr>
      <w:tr>
        <w:tblPrEx>
          <w:tblLayout w:type="fixed"/>
          <w:tblCellMar>
            <w:top w:w="0" w:type="dxa"/>
            <w:left w:w="0" w:type="dxa"/>
            <w:bottom w:w="0" w:type="dxa"/>
            <w:right w:w="0" w:type="dxa"/>
          </w:tblCellMar>
        </w:tblPrEx>
        <w:trPr>
          <w:gridBefore w:val="1"/>
          <w:gridAfter w:val="1"/>
          <w:wBefore w:w="7" w:type="dxa"/>
          <w:wAfter w:w="7" w:type="dxa"/>
          <w:trHeight w:val="520" w:hRule="atLeast"/>
        </w:trPr>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宁安市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Layout w:type="fixed"/>
          <w:tblCellMar>
            <w:top w:w="0" w:type="dxa"/>
            <w:left w:w="0" w:type="dxa"/>
            <w:bottom w:w="0" w:type="dxa"/>
            <w:right w:w="0" w:type="dxa"/>
          </w:tblCellMar>
        </w:tblPrEx>
        <w:trPr>
          <w:gridBefore w:val="1"/>
          <w:gridAfter w:val="1"/>
          <w:wBefore w:w="7" w:type="dxa"/>
          <w:wAfter w:w="7" w:type="dxa"/>
          <w:trHeight w:val="520" w:hRule="atLeast"/>
        </w:trPr>
        <w:tc>
          <w:tcPr>
            <w:tcW w:w="9572" w:type="dxa"/>
            <w:gridSpan w:val="1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注：本地区无对下转移支付，故本表为空表。</w:t>
            </w: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72" w:type="dxa"/>
        <w:tblInd w:w="-1088" w:type="dxa"/>
        <w:shd w:val="clear" w:color="auto" w:fill="auto"/>
        <w:tblLayout w:type="fixed"/>
        <w:tblCellMar>
          <w:top w:w="0" w:type="dxa"/>
          <w:left w:w="0" w:type="dxa"/>
          <w:bottom w:w="0" w:type="dxa"/>
          <w:right w:w="0" w:type="dxa"/>
        </w:tblCellMar>
      </w:tblPr>
      <w:tblGrid>
        <w:gridCol w:w="4677"/>
        <w:gridCol w:w="2454"/>
        <w:gridCol w:w="2441"/>
      </w:tblGrid>
      <w:tr>
        <w:tblPrEx>
          <w:shd w:val="clear" w:color="auto" w:fill="auto"/>
          <w:tblLayout w:type="fixed"/>
          <w:tblCellMar>
            <w:top w:w="0" w:type="dxa"/>
            <w:left w:w="0" w:type="dxa"/>
            <w:bottom w:w="0" w:type="dxa"/>
            <w:right w:w="0" w:type="dxa"/>
          </w:tblCellMar>
        </w:tblPrEx>
        <w:trPr>
          <w:trHeight w:val="960" w:hRule="atLeast"/>
        </w:trPr>
        <w:tc>
          <w:tcPr>
            <w:tcW w:w="9572"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2.14  2024</w:t>
            </w:r>
            <w:r>
              <w:rPr>
                <w:rFonts w:hint="eastAsia" w:ascii="宋体" w:hAnsi="宋体" w:eastAsia="宋体" w:cs="宋体"/>
                <w:b/>
                <w:i w:val="0"/>
                <w:color w:val="000000"/>
                <w:kern w:val="0"/>
                <w:sz w:val="40"/>
                <w:szCs w:val="40"/>
                <w:u w:val="none"/>
                <w:lang w:val="en-US" w:eastAsia="zh-CN" w:bidi="ar"/>
              </w:rPr>
              <w:t>年宁安市地方政府专项债务余额表</w:t>
            </w:r>
          </w:p>
        </w:tc>
      </w:tr>
      <w:tr>
        <w:tblPrEx>
          <w:tblLayout w:type="fixed"/>
          <w:tblCellMar>
            <w:top w:w="0" w:type="dxa"/>
            <w:left w:w="0" w:type="dxa"/>
            <w:bottom w:w="0" w:type="dxa"/>
            <w:right w:w="0" w:type="dxa"/>
          </w:tblCellMar>
        </w:tblPrEx>
        <w:trPr>
          <w:trHeight w:val="503" w:hRule="atLeast"/>
        </w:trPr>
        <w:tc>
          <w:tcPr>
            <w:tcW w:w="4677" w:type="dxa"/>
            <w:tcBorders>
              <w:top w:val="nil"/>
              <w:left w:val="nil"/>
              <w:bottom w:val="nil"/>
              <w:right w:val="nil"/>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2454" w:type="dxa"/>
            <w:tcBorders>
              <w:top w:val="nil"/>
              <w:left w:val="nil"/>
              <w:bottom w:val="nil"/>
              <w:right w:val="nil"/>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4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698" w:hRule="atLeast"/>
        </w:trPr>
        <w:tc>
          <w:tcPr>
            <w:tcW w:w="4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      目</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预算数 </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决算数 </w:t>
            </w:r>
          </w:p>
        </w:tc>
      </w:tr>
      <w:tr>
        <w:tblPrEx>
          <w:tblLayout w:type="fixed"/>
          <w:tblCellMar>
            <w:top w:w="0" w:type="dxa"/>
            <w:left w:w="0" w:type="dxa"/>
            <w:bottom w:w="0" w:type="dxa"/>
            <w:right w:w="0" w:type="dxa"/>
          </w:tblCellMar>
        </w:tblPrEx>
        <w:trPr>
          <w:trHeight w:val="503" w:hRule="atLeast"/>
        </w:trPr>
        <w:tc>
          <w:tcPr>
            <w:tcW w:w="4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一、2023年末地方政府专项债务余额实际数</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91,465 </w:t>
            </w:r>
          </w:p>
        </w:tc>
      </w:tr>
      <w:tr>
        <w:tblPrEx>
          <w:tblLayout w:type="fixed"/>
          <w:tblCellMar>
            <w:top w:w="0" w:type="dxa"/>
            <w:left w:w="0" w:type="dxa"/>
            <w:bottom w:w="0" w:type="dxa"/>
            <w:right w:w="0" w:type="dxa"/>
          </w:tblCellMar>
        </w:tblPrEx>
        <w:trPr>
          <w:trHeight w:val="503" w:hRule="atLeast"/>
        </w:trPr>
        <w:tc>
          <w:tcPr>
            <w:tcW w:w="4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二、2024年末地方政府专项债务余额限额</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153,138 </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4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三、2024年地方政府专项债务转贷收入</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61,657 </w:t>
            </w:r>
          </w:p>
        </w:tc>
      </w:tr>
      <w:tr>
        <w:tblPrEx>
          <w:tblLayout w:type="fixed"/>
          <w:tblCellMar>
            <w:top w:w="0" w:type="dxa"/>
            <w:left w:w="0" w:type="dxa"/>
            <w:bottom w:w="0" w:type="dxa"/>
            <w:right w:w="0" w:type="dxa"/>
          </w:tblCellMar>
        </w:tblPrEx>
        <w:trPr>
          <w:trHeight w:val="503" w:hRule="atLeast"/>
        </w:trPr>
        <w:tc>
          <w:tcPr>
            <w:tcW w:w="4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四、2024年地方政府专项债务还本额</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34,806 </w:t>
            </w:r>
          </w:p>
        </w:tc>
      </w:tr>
      <w:tr>
        <w:tblPrEx>
          <w:tblLayout w:type="fixed"/>
          <w:tblCellMar>
            <w:top w:w="0" w:type="dxa"/>
            <w:left w:w="0" w:type="dxa"/>
            <w:bottom w:w="0" w:type="dxa"/>
            <w:right w:w="0" w:type="dxa"/>
          </w:tblCellMar>
        </w:tblPrEx>
        <w:trPr>
          <w:trHeight w:val="503" w:hRule="atLeast"/>
        </w:trPr>
        <w:tc>
          <w:tcPr>
            <w:tcW w:w="4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五、2024年采取其他方式化解专项债务额</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-34,806 </w:t>
            </w:r>
          </w:p>
        </w:tc>
      </w:tr>
      <w:tr>
        <w:tblPrEx>
          <w:tblLayout w:type="fixed"/>
          <w:tblCellMar>
            <w:top w:w="0" w:type="dxa"/>
            <w:left w:w="0" w:type="dxa"/>
            <w:bottom w:w="0" w:type="dxa"/>
            <w:right w:w="0" w:type="dxa"/>
          </w:tblCellMar>
        </w:tblPrEx>
        <w:trPr>
          <w:trHeight w:val="503" w:hRule="atLeast"/>
        </w:trPr>
        <w:tc>
          <w:tcPr>
            <w:tcW w:w="4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六、2024年末地方政府专项债务余额实际数</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153,122 </w:t>
            </w: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73" w:type="dxa"/>
        <w:tblInd w:w="-1075" w:type="dxa"/>
        <w:shd w:val="clear" w:color="auto" w:fill="auto"/>
        <w:tblLayout w:type="fixed"/>
        <w:tblCellMar>
          <w:top w:w="0" w:type="dxa"/>
          <w:left w:w="0" w:type="dxa"/>
          <w:bottom w:w="0" w:type="dxa"/>
          <w:right w:w="0" w:type="dxa"/>
        </w:tblCellMar>
      </w:tblPr>
      <w:tblGrid>
        <w:gridCol w:w="3887"/>
        <w:gridCol w:w="1213"/>
        <w:gridCol w:w="3273"/>
        <w:gridCol w:w="1200"/>
      </w:tblGrid>
      <w:tr>
        <w:tblPrEx>
          <w:shd w:val="clear" w:color="auto" w:fill="auto"/>
          <w:tblLayout w:type="fixed"/>
          <w:tblCellMar>
            <w:top w:w="0" w:type="dxa"/>
            <w:left w:w="0" w:type="dxa"/>
            <w:bottom w:w="0" w:type="dxa"/>
            <w:right w:w="0" w:type="dxa"/>
          </w:tblCellMar>
        </w:tblPrEx>
        <w:trPr>
          <w:trHeight w:val="787" w:hRule="atLeast"/>
        </w:trPr>
        <w:tc>
          <w:tcPr>
            <w:tcW w:w="957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2.15  2024</w:t>
            </w:r>
            <w:r>
              <w:rPr>
                <w:rFonts w:hint="eastAsia" w:ascii="宋体" w:hAnsi="宋体" w:eastAsia="宋体" w:cs="宋体"/>
                <w:b/>
                <w:i w:val="0"/>
                <w:color w:val="000000"/>
                <w:kern w:val="0"/>
                <w:sz w:val="40"/>
                <w:szCs w:val="40"/>
                <w:u w:val="none"/>
                <w:lang w:val="en-US" w:eastAsia="zh-CN" w:bidi="ar"/>
              </w:rPr>
              <w:t>年宁安市国有资本经营预算收支总表</w:t>
            </w:r>
          </w:p>
        </w:tc>
      </w:tr>
      <w:tr>
        <w:tblPrEx>
          <w:tblLayout w:type="fixed"/>
          <w:tblCellMar>
            <w:top w:w="0" w:type="dxa"/>
            <w:left w:w="0" w:type="dxa"/>
            <w:bottom w:w="0" w:type="dxa"/>
            <w:right w:w="0" w:type="dxa"/>
          </w:tblCellMar>
        </w:tblPrEx>
        <w:trPr>
          <w:trHeight w:val="498" w:hRule="atLeast"/>
        </w:trPr>
        <w:tc>
          <w:tcPr>
            <w:tcW w:w="3887"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13"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3273"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695" w:hRule="atLeast"/>
        </w:trPr>
        <w:tc>
          <w:tcPr>
            <w:tcW w:w="3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决算数 </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项目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决算数 </w:t>
            </w:r>
          </w:p>
        </w:tc>
      </w:tr>
      <w:tr>
        <w:tblPrEx>
          <w:tblLayout w:type="fixed"/>
          <w:tblCellMar>
            <w:top w:w="0" w:type="dxa"/>
            <w:left w:w="0" w:type="dxa"/>
            <w:bottom w:w="0" w:type="dxa"/>
            <w:right w:w="0" w:type="dxa"/>
          </w:tblCellMar>
        </w:tblPrEx>
        <w:trPr>
          <w:trHeight w:val="508" w:hRule="atLeast"/>
        </w:trPr>
        <w:tc>
          <w:tcPr>
            <w:tcW w:w="3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国有资本经营预算收入</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国有资本经营预算支出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 </w:t>
            </w:r>
          </w:p>
        </w:tc>
      </w:tr>
      <w:tr>
        <w:tblPrEx>
          <w:tblLayout w:type="fixed"/>
          <w:tblCellMar>
            <w:top w:w="0" w:type="dxa"/>
            <w:left w:w="0" w:type="dxa"/>
            <w:bottom w:w="0" w:type="dxa"/>
            <w:right w:w="0" w:type="dxa"/>
          </w:tblCellMar>
        </w:tblPrEx>
        <w:trPr>
          <w:trHeight w:val="508" w:hRule="atLeast"/>
        </w:trPr>
        <w:tc>
          <w:tcPr>
            <w:tcW w:w="3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国有资本经营预算上级补助收入</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343 </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国有资本经营预算补助下级支出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8" w:hRule="atLeast"/>
        </w:trPr>
        <w:tc>
          <w:tcPr>
            <w:tcW w:w="3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国有资本经营预算下级上解收入</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国有资本经营预算上解上级支出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8" w:hRule="atLeast"/>
        </w:trPr>
        <w:tc>
          <w:tcPr>
            <w:tcW w:w="3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国有资本经营预算上年结余收入</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571 </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国有资本经营预算调出资金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567 </w:t>
            </w:r>
          </w:p>
        </w:tc>
      </w:tr>
      <w:tr>
        <w:tblPrEx>
          <w:tblLayout w:type="fixed"/>
          <w:tblCellMar>
            <w:top w:w="0" w:type="dxa"/>
            <w:left w:w="0" w:type="dxa"/>
            <w:bottom w:w="0" w:type="dxa"/>
            <w:right w:w="0" w:type="dxa"/>
          </w:tblCellMar>
        </w:tblPrEx>
        <w:trPr>
          <w:trHeight w:val="508" w:hRule="atLeast"/>
        </w:trPr>
        <w:tc>
          <w:tcPr>
            <w:tcW w:w="3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国有资本经营预算省补助计划单列市收入</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国有资本经营预算省补助计划单列市支出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8" w:hRule="atLeast"/>
        </w:trPr>
        <w:tc>
          <w:tcPr>
            <w:tcW w:w="3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国有资本经营预算计划单列市上解省收入</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国有资本经营预算计划单列市上解省支出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8" w:hRule="atLeast"/>
        </w:trPr>
        <w:tc>
          <w:tcPr>
            <w:tcW w:w="3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国有资本经营预算年终结余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317 </w:t>
            </w:r>
          </w:p>
        </w:tc>
      </w:tr>
      <w:tr>
        <w:tblPrEx>
          <w:tblLayout w:type="fixed"/>
          <w:tblCellMar>
            <w:top w:w="0" w:type="dxa"/>
            <w:left w:w="0" w:type="dxa"/>
            <w:bottom w:w="0" w:type="dxa"/>
            <w:right w:w="0" w:type="dxa"/>
          </w:tblCellMar>
        </w:tblPrEx>
        <w:trPr>
          <w:trHeight w:val="518" w:hRule="atLeast"/>
        </w:trPr>
        <w:tc>
          <w:tcPr>
            <w:tcW w:w="3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收  入  总  计</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914 </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支  出  总  计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914 </w:t>
            </w:r>
          </w:p>
        </w:tc>
      </w:tr>
    </w:tbl>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59" w:type="dxa"/>
        <w:tblInd w:w="-1060" w:type="dxa"/>
        <w:shd w:val="clear" w:color="auto" w:fill="auto"/>
        <w:tblLayout w:type="fixed"/>
        <w:tblCellMar>
          <w:top w:w="0" w:type="dxa"/>
          <w:left w:w="0" w:type="dxa"/>
          <w:bottom w:w="0" w:type="dxa"/>
          <w:right w:w="0" w:type="dxa"/>
        </w:tblCellMar>
      </w:tblPr>
      <w:tblGrid>
        <w:gridCol w:w="4663"/>
        <w:gridCol w:w="1146"/>
        <w:gridCol w:w="1241"/>
        <w:gridCol w:w="1323"/>
        <w:gridCol w:w="1186"/>
      </w:tblGrid>
      <w:tr>
        <w:tblPrEx>
          <w:shd w:val="clear" w:color="auto" w:fill="auto"/>
          <w:tblLayout w:type="fixed"/>
          <w:tblCellMar>
            <w:top w:w="0" w:type="dxa"/>
            <w:left w:w="0" w:type="dxa"/>
            <w:bottom w:w="0" w:type="dxa"/>
            <w:right w:w="0" w:type="dxa"/>
          </w:tblCellMar>
        </w:tblPrEx>
        <w:trPr>
          <w:trHeight w:val="620" w:hRule="atLeast"/>
        </w:trPr>
        <w:tc>
          <w:tcPr>
            <w:tcW w:w="9559"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2.16  2024</w:t>
            </w:r>
            <w:r>
              <w:rPr>
                <w:rFonts w:hint="eastAsia" w:ascii="宋体" w:hAnsi="宋体" w:eastAsia="宋体" w:cs="宋体"/>
                <w:b/>
                <w:i w:val="0"/>
                <w:color w:val="000000"/>
                <w:kern w:val="0"/>
                <w:sz w:val="40"/>
                <w:szCs w:val="40"/>
                <w:u w:val="none"/>
                <w:lang w:val="en-US" w:eastAsia="zh-CN" w:bidi="ar"/>
              </w:rPr>
              <w:t>年宁安市国有资本经营预算收入决算表</w:t>
            </w:r>
          </w:p>
        </w:tc>
      </w:tr>
      <w:tr>
        <w:tblPrEx>
          <w:tblLayout w:type="fixed"/>
          <w:tblCellMar>
            <w:top w:w="0" w:type="dxa"/>
            <w:left w:w="0" w:type="dxa"/>
            <w:bottom w:w="0" w:type="dxa"/>
            <w:right w:w="0" w:type="dxa"/>
          </w:tblCellMar>
        </w:tblPrEx>
        <w:trPr>
          <w:trHeight w:val="360" w:hRule="atLeast"/>
        </w:trPr>
        <w:tc>
          <w:tcPr>
            <w:tcW w:w="4663"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14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1"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323" w:type="dxa"/>
            <w:tcBorders>
              <w:top w:val="nil"/>
              <w:left w:val="nil"/>
              <w:bottom w:val="nil"/>
              <w:right w:val="nil"/>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c>
          <w:tcPr>
            <w:tcW w:w="118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Layout w:type="fixed"/>
          <w:tblCellMar>
            <w:top w:w="0" w:type="dxa"/>
            <w:left w:w="0" w:type="dxa"/>
            <w:bottom w:w="0" w:type="dxa"/>
            <w:right w:w="0" w:type="dxa"/>
          </w:tblCellMar>
        </w:tblPrEx>
        <w:trPr>
          <w:trHeight w:val="480" w:hRule="atLeast"/>
        </w:trPr>
        <w:tc>
          <w:tcPr>
            <w:tcW w:w="4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 目</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调整预算数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决算数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为调整预算％ </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比上年</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（同比）+-%</w:t>
            </w:r>
          </w:p>
        </w:tc>
      </w:tr>
      <w:tr>
        <w:tblPrEx>
          <w:tblLayout w:type="fixed"/>
          <w:tblCellMar>
            <w:top w:w="0" w:type="dxa"/>
            <w:left w:w="0" w:type="dxa"/>
            <w:bottom w:w="0" w:type="dxa"/>
            <w:right w:w="0" w:type="dxa"/>
          </w:tblCellMar>
        </w:tblPrEx>
        <w:trPr>
          <w:trHeight w:val="360" w:hRule="atLeast"/>
        </w:trPr>
        <w:tc>
          <w:tcPr>
            <w:tcW w:w="4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w:t>
            </w:r>
            <w:r>
              <w:rPr>
                <w:rStyle w:val="24"/>
                <w:rFonts w:eastAsia="宋体"/>
                <w:lang w:val="en-US" w:eastAsia="zh-CN" w:bidi="ar"/>
              </w:rPr>
              <w:t xml:space="preserve"> </w:t>
            </w:r>
            <w:r>
              <w:rPr>
                <w:rFonts w:hint="eastAsia" w:ascii="宋体" w:hAnsi="宋体" w:eastAsia="宋体" w:cs="宋体"/>
                <w:i w:val="0"/>
                <w:color w:val="000000"/>
                <w:kern w:val="0"/>
                <w:sz w:val="20"/>
                <w:szCs w:val="20"/>
                <w:u w:val="none"/>
                <w:lang w:val="en-US" w:eastAsia="zh-CN" w:bidi="ar"/>
              </w:rPr>
              <w:t>计</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烟草企业利润收入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石油石化企业利润收入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电力企业利润收入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电信企业利润收入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煤炭企业利润收入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有色冶金采掘企业利润收入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钢铁企业利润收入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化工企业利润收入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运输企业利润收入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电子企业利润收入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机械企业利润收入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投资服务企业利润收入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纺织轻工企业利润收入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贸易企业利润收入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建筑施工企业利润收入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房地产企业利润收入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建材企业利润收入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境外企业利润收入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对外合作企业利润收入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医药企业利润收入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农林牧渔企业利润收入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邮政企业利润收入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5"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军工企业利润收入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4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转制科研院所利润收入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bl>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仿宋_GB2312"/>
          <w:sz w:val="32"/>
          <w:szCs w:val="32"/>
          <w:lang w:val="en-US"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73" w:type="dxa"/>
        <w:tblInd w:w="-1047" w:type="dxa"/>
        <w:shd w:val="clear" w:color="auto" w:fill="auto"/>
        <w:tblLayout w:type="fixed"/>
        <w:tblCellMar>
          <w:top w:w="0" w:type="dxa"/>
          <w:left w:w="0" w:type="dxa"/>
          <w:bottom w:w="0" w:type="dxa"/>
          <w:right w:w="0" w:type="dxa"/>
        </w:tblCellMar>
      </w:tblPr>
      <w:tblGrid>
        <w:gridCol w:w="4664"/>
        <w:gridCol w:w="1146"/>
        <w:gridCol w:w="1213"/>
        <w:gridCol w:w="1350"/>
        <w:gridCol w:w="1200"/>
      </w:tblGrid>
      <w:tr>
        <w:tblPrEx>
          <w:shd w:val="clear" w:color="auto" w:fill="auto"/>
          <w:tblLayout w:type="fixed"/>
          <w:tblCellMar>
            <w:top w:w="0" w:type="dxa"/>
            <w:left w:w="0" w:type="dxa"/>
            <w:bottom w:w="0" w:type="dxa"/>
            <w:right w:w="0" w:type="dxa"/>
          </w:tblCellMar>
        </w:tblPrEx>
        <w:trPr>
          <w:trHeight w:val="624" w:hRule="atLeast"/>
        </w:trPr>
        <w:tc>
          <w:tcPr>
            <w:tcW w:w="95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2.16  2024</w:t>
            </w:r>
            <w:r>
              <w:rPr>
                <w:rFonts w:hint="eastAsia" w:ascii="宋体" w:hAnsi="宋体" w:eastAsia="宋体" w:cs="宋体"/>
                <w:b/>
                <w:i w:val="0"/>
                <w:color w:val="000000"/>
                <w:kern w:val="0"/>
                <w:sz w:val="40"/>
                <w:szCs w:val="40"/>
                <w:u w:val="none"/>
                <w:lang w:val="en-US" w:eastAsia="zh-CN" w:bidi="ar"/>
              </w:rPr>
              <w:t>年宁安市国有资本经营预算收入决算表</w:t>
            </w:r>
          </w:p>
        </w:tc>
      </w:tr>
      <w:tr>
        <w:tblPrEx>
          <w:tblLayout w:type="fixed"/>
          <w:tblCellMar>
            <w:top w:w="0" w:type="dxa"/>
            <w:left w:w="0" w:type="dxa"/>
            <w:bottom w:w="0" w:type="dxa"/>
            <w:right w:w="0" w:type="dxa"/>
          </w:tblCellMar>
        </w:tblPrEx>
        <w:trPr>
          <w:trHeight w:val="367" w:hRule="atLeast"/>
        </w:trPr>
        <w:tc>
          <w:tcPr>
            <w:tcW w:w="4664"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14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3"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350" w:type="dxa"/>
            <w:tcBorders>
              <w:top w:val="nil"/>
              <w:left w:val="nil"/>
              <w:bottom w:val="nil"/>
              <w:right w:val="nil"/>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c>
          <w:tcPr>
            <w:tcW w:w="12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Layout w:type="fixed"/>
          <w:tblCellMar>
            <w:top w:w="0" w:type="dxa"/>
            <w:left w:w="0" w:type="dxa"/>
            <w:bottom w:w="0" w:type="dxa"/>
            <w:right w:w="0" w:type="dxa"/>
          </w:tblCellMar>
        </w:tblPrEx>
        <w:trPr>
          <w:trHeight w:val="634" w:hRule="atLeast"/>
        </w:trPr>
        <w:tc>
          <w:tcPr>
            <w:tcW w:w="4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 目</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调整预算数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决算数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为调整预算％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比上年</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（同比）+-%</w:t>
            </w: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地质勘查企业利润收入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卫生体育福利企业利润收入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教育文化广播企业利润收入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科学研究企业利润收入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机关社团所属企业利润收入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金融企业利润收入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其他国有资本经营预算企业利润收入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股利、股息收入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国有控股公司股利、股息收入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国有参股公司股利、股息收入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金融企业股利、股息收入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其他国有资本经营预算企业股利、股息收入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产权转让收入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国有股减持收入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国有股权、股份转让收入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国有独资企业产权转让收入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金融企业产权转让收入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其他国有资本经营预算企业产权转让收入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清算收入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国有股权、股份清算收入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国有独资企业清算收入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其他国有资本经营预算企业清算收入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其他国有资本经营预算收入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66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本地区无国有资本经营预算收入，故本表为空表</w:t>
            </w:r>
          </w:p>
        </w:tc>
        <w:tc>
          <w:tcPr>
            <w:tcW w:w="1146"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13"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35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0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bl>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73" w:type="dxa"/>
        <w:tblInd w:w="-1040" w:type="dxa"/>
        <w:shd w:val="clear" w:color="auto" w:fill="auto"/>
        <w:tblLayout w:type="fixed"/>
        <w:tblCellMar>
          <w:top w:w="0" w:type="dxa"/>
          <w:left w:w="0" w:type="dxa"/>
          <w:bottom w:w="0" w:type="dxa"/>
          <w:right w:w="0" w:type="dxa"/>
        </w:tblCellMar>
      </w:tblPr>
      <w:tblGrid>
        <w:gridCol w:w="3041"/>
        <w:gridCol w:w="1186"/>
        <w:gridCol w:w="1419"/>
        <w:gridCol w:w="1431"/>
        <w:gridCol w:w="2496"/>
      </w:tblGrid>
      <w:tr>
        <w:tblPrEx>
          <w:shd w:val="clear" w:color="auto" w:fill="auto"/>
          <w:tblLayout w:type="fixed"/>
          <w:tblCellMar>
            <w:top w:w="0" w:type="dxa"/>
            <w:left w:w="0" w:type="dxa"/>
            <w:bottom w:w="0" w:type="dxa"/>
            <w:right w:w="0" w:type="dxa"/>
          </w:tblCellMar>
        </w:tblPrEx>
        <w:trPr>
          <w:trHeight w:val="781" w:hRule="atLeast"/>
        </w:trPr>
        <w:tc>
          <w:tcPr>
            <w:tcW w:w="95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2.17  2024</w:t>
            </w:r>
            <w:r>
              <w:rPr>
                <w:rStyle w:val="25"/>
                <w:lang w:val="en-US" w:eastAsia="zh-CN" w:bidi="ar"/>
              </w:rPr>
              <w:t>年宁安市国有资本经营预算支出决算表</w:t>
            </w:r>
          </w:p>
        </w:tc>
      </w:tr>
      <w:tr>
        <w:tblPrEx>
          <w:tblLayout w:type="fixed"/>
          <w:tblCellMar>
            <w:top w:w="0" w:type="dxa"/>
            <w:left w:w="0" w:type="dxa"/>
            <w:bottom w:w="0" w:type="dxa"/>
            <w:right w:w="0" w:type="dxa"/>
          </w:tblCellMar>
        </w:tblPrEx>
        <w:trPr>
          <w:trHeight w:val="495" w:hRule="atLeast"/>
        </w:trPr>
        <w:tc>
          <w:tcPr>
            <w:tcW w:w="3041"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186"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419"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431"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249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单位：万元 </w:t>
            </w:r>
          </w:p>
        </w:tc>
      </w:tr>
      <w:tr>
        <w:tblPrEx>
          <w:tblLayout w:type="fixed"/>
          <w:tblCellMar>
            <w:top w:w="0" w:type="dxa"/>
            <w:left w:w="0" w:type="dxa"/>
            <w:bottom w:w="0" w:type="dxa"/>
            <w:right w:w="0" w:type="dxa"/>
          </w:tblCellMar>
        </w:tblPrEx>
        <w:trPr>
          <w:trHeight w:val="690" w:hRule="atLeast"/>
        </w:trPr>
        <w:tc>
          <w:tcPr>
            <w:tcW w:w="3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 目</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调整预算数 </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决算数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为调整预算％</w:t>
            </w:r>
          </w:p>
        </w:tc>
        <w:tc>
          <w:tcPr>
            <w:tcW w:w="2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比上年</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 xml:space="preserve">（同比）+-% </w:t>
            </w:r>
          </w:p>
        </w:tc>
      </w:tr>
      <w:tr>
        <w:tblPrEx>
          <w:tblLayout w:type="fixed"/>
          <w:tblCellMar>
            <w:top w:w="0" w:type="dxa"/>
            <w:left w:w="0" w:type="dxa"/>
            <w:bottom w:w="0" w:type="dxa"/>
            <w:right w:w="0" w:type="dxa"/>
          </w:tblCellMar>
        </w:tblPrEx>
        <w:trPr>
          <w:trHeight w:val="504" w:hRule="atLeast"/>
        </w:trPr>
        <w:tc>
          <w:tcPr>
            <w:tcW w:w="3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347 </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8.6 </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25.5 </w:t>
            </w:r>
          </w:p>
        </w:tc>
      </w:tr>
      <w:tr>
        <w:tblPrEx>
          <w:tblLayout w:type="fixed"/>
          <w:tblCellMar>
            <w:top w:w="0" w:type="dxa"/>
            <w:left w:w="0" w:type="dxa"/>
            <w:bottom w:w="0" w:type="dxa"/>
            <w:right w:w="0" w:type="dxa"/>
          </w:tblCellMar>
        </w:tblPrEx>
        <w:trPr>
          <w:trHeight w:val="504" w:hRule="atLeast"/>
        </w:trPr>
        <w:tc>
          <w:tcPr>
            <w:tcW w:w="3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解决历史遗留问题及改革成本支出</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347 </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8.6 </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25.5 </w:t>
            </w:r>
          </w:p>
        </w:tc>
      </w:tr>
      <w:tr>
        <w:tblPrEx>
          <w:tblLayout w:type="fixed"/>
          <w:tblCellMar>
            <w:top w:w="0" w:type="dxa"/>
            <w:left w:w="0" w:type="dxa"/>
            <w:bottom w:w="0" w:type="dxa"/>
            <w:right w:w="0" w:type="dxa"/>
          </w:tblCellMar>
        </w:tblPrEx>
        <w:trPr>
          <w:trHeight w:val="504" w:hRule="atLeast"/>
        </w:trPr>
        <w:tc>
          <w:tcPr>
            <w:tcW w:w="3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国有企业资本金注入</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4" w:hRule="atLeast"/>
        </w:trPr>
        <w:tc>
          <w:tcPr>
            <w:tcW w:w="3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国有企业政策性补贴(款)</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14" w:hRule="atLeast"/>
        </w:trPr>
        <w:tc>
          <w:tcPr>
            <w:tcW w:w="3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其他国有资本经营预算支出(款)</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bl>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60" w:type="dxa"/>
        <w:tblInd w:w="-1013" w:type="dxa"/>
        <w:shd w:val="clear" w:color="auto" w:fill="auto"/>
        <w:tblLayout w:type="fixed"/>
        <w:tblCellMar>
          <w:top w:w="0" w:type="dxa"/>
          <w:left w:w="0" w:type="dxa"/>
          <w:bottom w:w="0" w:type="dxa"/>
          <w:right w:w="0" w:type="dxa"/>
        </w:tblCellMar>
      </w:tblPr>
      <w:tblGrid>
        <w:gridCol w:w="3819"/>
        <w:gridCol w:w="1486"/>
        <w:gridCol w:w="1405"/>
        <w:gridCol w:w="1500"/>
        <w:gridCol w:w="1350"/>
      </w:tblGrid>
      <w:tr>
        <w:tblPrEx>
          <w:shd w:val="clear" w:color="auto" w:fill="auto"/>
          <w:tblLayout w:type="fixed"/>
          <w:tblCellMar>
            <w:top w:w="0" w:type="dxa"/>
            <w:left w:w="0" w:type="dxa"/>
            <w:bottom w:w="0" w:type="dxa"/>
            <w:right w:w="0" w:type="dxa"/>
          </w:tblCellMar>
        </w:tblPrEx>
        <w:trPr>
          <w:trHeight w:val="1060" w:hRule="atLeast"/>
        </w:trPr>
        <w:tc>
          <w:tcPr>
            <w:tcW w:w="9560"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2.18  2024</w:t>
            </w:r>
            <w:r>
              <w:rPr>
                <w:rFonts w:hint="eastAsia" w:ascii="宋体" w:hAnsi="宋体" w:eastAsia="宋体" w:cs="宋体"/>
                <w:b/>
                <w:i w:val="0"/>
                <w:color w:val="000000"/>
                <w:kern w:val="0"/>
                <w:sz w:val="40"/>
                <w:szCs w:val="40"/>
                <w:u w:val="none"/>
                <w:lang w:val="en-US" w:eastAsia="zh-CN" w:bidi="ar"/>
              </w:rPr>
              <w:t>年宁安市本级国有资本经营支出决算表（功能分类）</w:t>
            </w:r>
          </w:p>
        </w:tc>
      </w:tr>
      <w:tr>
        <w:tblPrEx>
          <w:tblLayout w:type="fixed"/>
          <w:tblCellMar>
            <w:top w:w="0" w:type="dxa"/>
            <w:left w:w="0" w:type="dxa"/>
            <w:bottom w:w="0" w:type="dxa"/>
            <w:right w:w="0" w:type="dxa"/>
          </w:tblCellMar>
        </w:tblPrEx>
        <w:trPr>
          <w:trHeight w:val="503" w:hRule="atLeast"/>
        </w:trPr>
        <w:tc>
          <w:tcPr>
            <w:tcW w:w="3819"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486"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40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50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35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698"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 目</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调整预算数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决算数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为调整预算％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比上年</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 xml:space="preserve">（同比）+-% </w:t>
            </w:r>
          </w:p>
        </w:tc>
      </w:tr>
      <w:tr>
        <w:tblPrEx>
          <w:tblLayout w:type="fixed"/>
          <w:tblCellMar>
            <w:top w:w="0" w:type="dxa"/>
            <w:left w:w="0" w:type="dxa"/>
            <w:bottom w:w="0" w:type="dxa"/>
            <w:right w:w="0" w:type="dxa"/>
          </w:tblCellMar>
        </w:tblPrEx>
        <w:trPr>
          <w:trHeight w:val="503"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347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8.6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25.5 </w:t>
            </w:r>
          </w:p>
        </w:tc>
      </w:tr>
      <w:tr>
        <w:tblPrEx>
          <w:tblLayout w:type="fixed"/>
          <w:tblCellMar>
            <w:top w:w="0" w:type="dxa"/>
            <w:left w:w="0" w:type="dxa"/>
            <w:bottom w:w="0" w:type="dxa"/>
            <w:right w:w="0" w:type="dxa"/>
          </w:tblCellMar>
        </w:tblPrEx>
        <w:trPr>
          <w:trHeight w:val="503"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解决历史遗留问题及改革成本支出</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347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8.6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25.5 </w:t>
            </w:r>
          </w:p>
        </w:tc>
      </w:tr>
      <w:tr>
        <w:tblPrEx>
          <w:tblLayout w:type="fixed"/>
          <w:tblCellMar>
            <w:top w:w="0" w:type="dxa"/>
            <w:left w:w="0" w:type="dxa"/>
            <w:bottom w:w="0" w:type="dxa"/>
            <w:right w:w="0" w:type="dxa"/>
          </w:tblCellMar>
        </w:tblPrEx>
        <w:trPr>
          <w:trHeight w:val="503"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厂办大集体改革支出</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“三供一业”移交补助支出</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国有企业办职教幼教补助支出</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国有企业办公共服务机构移交补助支出</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国有企业退休人员社会化管理补助支出</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347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8.6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25.5 </w:t>
            </w:r>
          </w:p>
        </w:tc>
      </w:tr>
      <w:tr>
        <w:tblPrEx>
          <w:tblLayout w:type="fixed"/>
          <w:tblCellMar>
            <w:top w:w="0" w:type="dxa"/>
            <w:left w:w="0" w:type="dxa"/>
            <w:bottom w:w="0" w:type="dxa"/>
            <w:right w:w="0" w:type="dxa"/>
          </w:tblCellMar>
        </w:tblPrEx>
        <w:trPr>
          <w:trHeight w:val="503"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国有企业改革成本支出</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其他解决历史遗留问题及改革成本支出</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国有企业资本金注入</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国有经济结构调整支出</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其他国有企业资本金注入</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其他国有资本经营预算支出(款)</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其他国有资本经营预算支出(项)</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bl>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600" w:type="dxa"/>
        <w:tblInd w:w="-1040" w:type="dxa"/>
        <w:shd w:val="clear" w:color="auto" w:fill="auto"/>
        <w:tblLayout w:type="fixed"/>
        <w:tblCellMar>
          <w:top w:w="0" w:type="dxa"/>
          <w:left w:w="0" w:type="dxa"/>
          <w:bottom w:w="0" w:type="dxa"/>
          <w:right w:w="0" w:type="dxa"/>
        </w:tblCellMar>
      </w:tblPr>
      <w:tblGrid>
        <w:gridCol w:w="1896"/>
        <w:gridCol w:w="1227"/>
        <w:gridCol w:w="3123"/>
        <w:gridCol w:w="3354"/>
      </w:tblGrid>
      <w:tr>
        <w:tblPrEx>
          <w:shd w:val="clear" w:color="auto" w:fill="auto"/>
          <w:tblLayout w:type="fixed"/>
          <w:tblCellMar>
            <w:top w:w="0" w:type="dxa"/>
            <w:left w:w="0" w:type="dxa"/>
            <w:bottom w:w="0" w:type="dxa"/>
            <w:right w:w="0" w:type="dxa"/>
          </w:tblCellMar>
        </w:tblPrEx>
        <w:trPr>
          <w:trHeight w:val="1121" w:hRule="atLeast"/>
        </w:trPr>
        <w:tc>
          <w:tcPr>
            <w:tcW w:w="9600" w:type="dxa"/>
            <w:gridSpan w:val="4"/>
            <w:tcBorders>
              <w:top w:val="nil"/>
              <w:left w:val="nil"/>
              <w:bottom w:val="nil"/>
              <w:right w:val="nil"/>
            </w:tcBorders>
            <w:shd w:val="clear" w:color="auto" w:fill="auto"/>
            <w:tcMar>
              <w:top w:w="15" w:type="dxa"/>
              <w:left w:w="15" w:type="dxa"/>
              <w:right w:w="15" w:type="dxa"/>
            </w:tcMar>
            <w:vAlign w:val="center"/>
          </w:tcPr>
          <w:tbl>
            <w:tblPr>
              <w:tblStyle w:val="8"/>
              <w:tblW w:w="9195" w:type="dxa"/>
              <w:tblInd w:w="-15" w:type="dxa"/>
              <w:shd w:val="clear" w:color="auto" w:fill="auto"/>
              <w:tblLayout w:type="fixed"/>
              <w:tblCellMar>
                <w:top w:w="0" w:type="dxa"/>
                <w:left w:w="0" w:type="dxa"/>
                <w:bottom w:w="0" w:type="dxa"/>
                <w:right w:w="0" w:type="dxa"/>
              </w:tblCellMar>
            </w:tblPr>
            <w:tblGrid>
              <w:gridCol w:w="9195"/>
            </w:tblGrid>
            <w:tr>
              <w:tblPrEx>
                <w:shd w:val="clear" w:color="auto" w:fill="auto"/>
                <w:tblLayout w:type="fixed"/>
                <w:tblCellMar>
                  <w:top w:w="0" w:type="dxa"/>
                  <w:left w:w="0" w:type="dxa"/>
                  <w:bottom w:w="0" w:type="dxa"/>
                  <w:right w:w="0" w:type="dxa"/>
                </w:tblCellMar>
              </w:tblPrEx>
              <w:trPr>
                <w:trHeight w:val="1275" w:hRule="atLeast"/>
              </w:trPr>
              <w:tc>
                <w:tcPr>
                  <w:tcW w:w="91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2.19  2024</w:t>
                  </w:r>
                  <w:r>
                    <w:rPr>
                      <w:rFonts w:hint="eastAsia" w:ascii="宋体" w:hAnsi="宋体" w:eastAsia="宋体" w:cs="宋体"/>
                      <w:b/>
                      <w:i w:val="0"/>
                      <w:color w:val="000000"/>
                      <w:kern w:val="0"/>
                      <w:sz w:val="40"/>
                      <w:szCs w:val="40"/>
                      <w:u w:val="none"/>
                      <w:lang w:val="en-US" w:eastAsia="zh-CN" w:bidi="ar"/>
                    </w:rPr>
                    <w:t>年宁安市国有资本经营预算</w:t>
                  </w:r>
                  <w:r>
                    <w:rPr>
                      <w:rFonts w:hint="default" w:ascii="Times New Roman" w:hAnsi="Times New Roman" w:eastAsia="宋体" w:cs="Times New Roman"/>
                      <w:b/>
                      <w:i w:val="0"/>
                      <w:color w:val="000000"/>
                      <w:kern w:val="0"/>
                      <w:sz w:val="40"/>
                      <w:szCs w:val="40"/>
                      <w:u w:val="none"/>
                      <w:lang w:val="en-US" w:eastAsia="zh-CN" w:bidi="ar"/>
                    </w:rPr>
                    <w:br w:type="textWrapping"/>
                  </w:r>
                  <w:r>
                    <w:rPr>
                      <w:rFonts w:hint="eastAsia" w:ascii="宋体" w:hAnsi="宋体" w:eastAsia="宋体" w:cs="宋体"/>
                      <w:b/>
                      <w:i w:val="0"/>
                      <w:color w:val="000000"/>
                      <w:kern w:val="0"/>
                      <w:sz w:val="40"/>
                      <w:szCs w:val="40"/>
                      <w:u w:val="none"/>
                      <w:lang w:val="en-US" w:eastAsia="zh-CN" w:bidi="ar"/>
                    </w:rPr>
                    <w:t>转移支付分项目分地区决算表</w:t>
                  </w:r>
                </w:p>
              </w:tc>
            </w:tr>
          </w:tbl>
          <w:p>
            <w:pPr>
              <w:keepNext w:val="0"/>
              <w:keepLines w:val="0"/>
              <w:widowControl/>
              <w:suppressLineNumbers w:val="0"/>
              <w:ind w:left="4417" w:hanging="4417" w:hangingChars="1100"/>
              <w:jc w:val="both"/>
              <w:textAlignment w:val="center"/>
              <w:rPr>
                <w:rFonts w:hint="default" w:ascii="Times New Roman" w:hAnsi="Times New Roman" w:eastAsia="宋体" w:cs="Times New Roman"/>
                <w:b/>
                <w:i w:val="0"/>
                <w:color w:val="000000"/>
                <w:sz w:val="40"/>
                <w:szCs w:val="40"/>
                <w:u w:val="none"/>
              </w:rPr>
            </w:pPr>
          </w:p>
        </w:tc>
      </w:tr>
      <w:tr>
        <w:tblPrEx>
          <w:tblLayout w:type="fixed"/>
          <w:tblCellMar>
            <w:top w:w="0" w:type="dxa"/>
            <w:left w:w="0" w:type="dxa"/>
            <w:bottom w:w="0" w:type="dxa"/>
            <w:right w:w="0" w:type="dxa"/>
          </w:tblCellMar>
        </w:tblPrEx>
        <w:trPr>
          <w:trHeight w:val="326" w:hRule="atLeast"/>
        </w:trPr>
        <w:tc>
          <w:tcPr>
            <w:tcW w:w="1896"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227"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3123"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335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491"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地区</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合计 </w:t>
            </w:r>
          </w:p>
        </w:tc>
        <w:tc>
          <w:tcPr>
            <w:tcW w:w="3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国有企业退休人员社会化管理补助 </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国有企业办公共服务机构移交补助支出 </w:t>
            </w:r>
          </w:p>
        </w:tc>
      </w:tr>
      <w:tr>
        <w:tblPrEx>
          <w:tblLayout w:type="fixed"/>
          <w:tblCellMar>
            <w:top w:w="0" w:type="dxa"/>
            <w:left w:w="0" w:type="dxa"/>
            <w:bottom w:w="0" w:type="dxa"/>
            <w:right w:w="0" w:type="dxa"/>
          </w:tblCellMar>
        </w:tblPrEx>
        <w:trPr>
          <w:trHeight w:val="474"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宁安市</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93" w:hRule="atLeast"/>
        </w:trPr>
        <w:tc>
          <w:tcPr>
            <w:tcW w:w="9600"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注：本地区无对下转移支付，故本表为空表。</w:t>
            </w:r>
          </w:p>
        </w:tc>
      </w:tr>
    </w:tbl>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60" w:type="dxa"/>
        <w:tblInd w:w="-1013" w:type="dxa"/>
        <w:shd w:val="clear" w:color="auto" w:fill="auto"/>
        <w:tblLayout w:type="fixed"/>
        <w:tblCellMar>
          <w:top w:w="0" w:type="dxa"/>
          <w:left w:w="0" w:type="dxa"/>
          <w:bottom w:w="0" w:type="dxa"/>
          <w:right w:w="0" w:type="dxa"/>
        </w:tblCellMar>
      </w:tblPr>
      <w:tblGrid>
        <w:gridCol w:w="3082"/>
        <w:gridCol w:w="941"/>
        <w:gridCol w:w="764"/>
        <w:gridCol w:w="818"/>
        <w:gridCol w:w="818"/>
        <w:gridCol w:w="709"/>
        <w:gridCol w:w="573"/>
        <w:gridCol w:w="682"/>
        <w:gridCol w:w="1173"/>
      </w:tblGrid>
      <w:tr>
        <w:tblPrEx>
          <w:shd w:val="clear" w:color="auto" w:fill="auto"/>
          <w:tblLayout w:type="fixed"/>
          <w:tblCellMar>
            <w:top w:w="0" w:type="dxa"/>
            <w:left w:w="0" w:type="dxa"/>
            <w:bottom w:w="0" w:type="dxa"/>
            <w:right w:w="0" w:type="dxa"/>
          </w:tblCellMar>
        </w:tblPrEx>
        <w:trPr>
          <w:trHeight w:val="959" w:hRule="atLeast"/>
        </w:trPr>
        <w:tc>
          <w:tcPr>
            <w:tcW w:w="956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2.20 2024</w:t>
            </w:r>
            <w:r>
              <w:rPr>
                <w:rFonts w:hint="eastAsia" w:ascii="宋体" w:hAnsi="宋体" w:eastAsia="宋体" w:cs="宋体"/>
                <w:b/>
                <w:i w:val="0"/>
                <w:color w:val="000000"/>
                <w:kern w:val="0"/>
                <w:sz w:val="40"/>
                <w:szCs w:val="40"/>
                <w:u w:val="none"/>
                <w:lang w:val="en-US" w:eastAsia="zh-CN" w:bidi="ar"/>
              </w:rPr>
              <w:t>年宁安市社会保险基金预算收入决算表</w:t>
            </w:r>
          </w:p>
        </w:tc>
      </w:tr>
      <w:tr>
        <w:tblPrEx>
          <w:tblLayout w:type="fixed"/>
          <w:tblCellMar>
            <w:top w:w="0" w:type="dxa"/>
            <w:left w:w="0" w:type="dxa"/>
            <w:bottom w:w="0" w:type="dxa"/>
            <w:right w:w="0" w:type="dxa"/>
          </w:tblCellMar>
        </w:tblPrEx>
        <w:trPr>
          <w:trHeight w:val="465" w:hRule="atLeast"/>
        </w:trPr>
        <w:tc>
          <w:tcPr>
            <w:tcW w:w="3082"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941"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764"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818"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818"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709"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573"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682"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173"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2206" w:hRule="atLeast"/>
        </w:trPr>
        <w:tc>
          <w:tcPr>
            <w:tcW w:w="3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    目</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合计 </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企业职工基本</w:t>
            </w:r>
            <w:r>
              <w:rPr>
                <w:rFonts w:hint="default" w:ascii="Times New Roman" w:hAnsi="Times New Roman" w:eastAsia="宋体" w:cs="Times New Roman"/>
                <w:b/>
                <w:i w:val="0"/>
                <w:color w:val="000000"/>
                <w:kern w:val="0"/>
                <w:sz w:val="20"/>
                <w:szCs w:val="20"/>
                <w:u w:val="none"/>
                <w:lang w:val="en-US" w:eastAsia="zh-CN" w:bidi="ar"/>
              </w:rPr>
              <w:br w:type="textWrapping"/>
            </w:r>
            <w:r>
              <w:rPr>
                <w:rFonts w:hint="default" w:ascii="Times New Roman" w:hAnsi="Times New Roman" w:eastAsia="宋体" w:cs="Times New Roman"/>
                <w:b/>
                <w:i w:val="0"/>
                <w:color w:val="000000"/>
                <w:kern w:val="0"/>
                <w:sz w:val="20"/>
                <w:szCs w:val="20"/>
                <w:u w:val="none"/>
                <w:lang w:val="en-US" w:eastAsia="zh-CN" w:bidi="ar"/>
              </w:rPr>
              <w:t xml:space="preserve">养老保险基金 </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城乡居民基本养老保险基金 </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机关事业单位基本养老保险基金 </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职工基本医疗保险（含生育保险）</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 xml:space="preserve">基金 </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城乡居民基本医疗保险基金 </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工伤保险基金 </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失业保险基金 </w:t>
            </w:r>
          </w:p>
        </w:tc>
      </w:tr>
      <w:tr>
        <w:tblPrEx>
          <w:tblLayout w:type="fixed"/>
          <w:tblCellMar>
            <w:top w:w="0" w:type="dxa"/>
            <w:left w:w="0" w:type="dxa"/>
            <w:bottom w:w="0" w:type="dxa"/>
            <w:right w:w="0" w:type="dxa"/>
          </w:tblCellMar>
        </w:tblPrEx>
        <w:trPr>
          <w:trHeight w:val="528" w:hRule="atLeast"/>
        </w:trPr>
        <w:tc>
          <w:tcPr>
            <w:tcW w:w="3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65,428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21,495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43,933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28" w:hRule="atLeast"/>
        </w:trPr>
        <w:tc>
          <w:tcPr>
            <w:tcW w:w="3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其中:社会保险费收入</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22,880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8,738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14,142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28" w:hRule="atLeast"/>
        </w:trPr>
        <w:tc>
          <w:tcPr>
            <w:tcW w:w="3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财政补贴收入</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37,831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10,927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26,904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28" w:hRule="atLeast"/>
        </w:trPr>
        <w:tc>
          <w:tcPr>
            <w:tcW w:w="3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利息收入</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307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293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28" w:hRule="atLeast"/>
        </w:trPr>
        <w:tc>
          <w:tcPr>
            <w:tcW w:w="3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委托投资收益</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1,413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1,413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28" w:hRule="atLeast"/>
        </w:trPr>
        <w:tc>
          <w:tcPr>
            <w:tcW w:w="3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转移收入</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2,908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44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2,864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28" w:hRule="atLeast"/>
        </w:trPr>
        <w:tc>
          <w:tcPr>
            <w:tcW w:w="3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其他收入</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89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80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38" w:hRule="atLeast"/>
        </w:trPr>
        <w:tc>
          <w:tcPr>
            <w:tcW w:w="3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全国统筹调剂资金收入</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bl>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73" w:type="dxa"/>
        <w:tblInd w:w="-1026" w:type="dxa"/>
        <w:shd w:val="clear" w:color="auto" w:fill="auto"/>
        <w:tblLayout w:type="fixed"/>
        <w:tblCellMar>
          <w:top w:w="0" w:type="dxa"/>
          <w:left w:w="0" w:type="dxa"/>
          <w:bottom w:w="0" w:type="dxa"/>
          <w:right w:w="0" w:type="dxa"/>
        </w:tblCellMar>
      </w:tblPr>
      <w:tblGrid>
        <w:gridCol w:w="2850"/>
        <w:gridCol w:w="982"/>
        <w:gridCol w:w="818"/>
        <w:gridCol w:w="763"/>
        <w:gridCol w:w="791"/>
        <w:gridCol w:w="805"/>
        <w:gridCol w:w="695"/>
        <w:gridCol w:w="723"/>
        <w:gridCol w:w="1146"/>
      </w:tblGrid>
      <w:tr>
        <w:tblPrEx>
          <w:shd w:val="clear" w:color="auto" w:fill="auto"/>
          <w:tblLayout w:type="fixed"/>
          <w:tblCellMar>
            <w:top w:w="0" w:type="dxa"/>
            <w:left w:w="0" w:type="dxa"/>
            <w:bottom w:w="0" w:type="dxa"/>
            <w:right w:w="0" w:type="dxa"/>
          </w:tblCellMar>
        </w:tblPrEx>
        <w:trPr>
          <w:trHeight w:val="780" w:hRule="atLeast"/>
        </w:trPr>
        <w:tc>
          <w:tcPr>
            <w:tcW w:w="9573"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2.21  2024</w:t>
            </w:r>
            <w:r>
              <w:rPr>
                <w:rFonts w:hint="eastAsia" w:ascii="宋体" w:hAnsi="宋体" w:eastAsia="宋体" w:cs="宋体"/>
                <w:b/>
                <w:i w:val="0"/>
                <w:color w:val="000000"/>
                <w:kern w:val="0"/>
                <w:sz w:val="40"/>
                <w:szCs w:val="40"/>
                <w:u w:val="none"/>
                <w:lang w:val="en-US" w:eastAsia="zh-CN" w:bidi="ar"/>
              </w:rPr>
              <w:t>年宁安市社会保险基金预算支出决算表</w:t>
            </w:r>
          </w:p>
        </w:tc>
      </w:tr>
      <w:tr>
        <w:tblPrEx>
          <w:tblLayout w:type="fixed"/>
          <w:tblCellMar>
            <w:top w:w="0" w:type="dxa"/>
            <w:left w:w="0" w:type="dxa"/>
            <w:bottom w:w="0" w:type="dxa"/>
            <w:right w:w="0" w:type="dxa"/>
          </w:tblCellMar>
        </w:tblPrEx>
        <w:trPr>
          <w:trHeight w:val="435" w:hRule="atLeast"/>
        </w:trPr>
        <w:tc>
          <w:tcPr>
            <w:tcW w:w="285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982"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818"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763"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791"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805"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695"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723"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146"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1080" w:hRule="atLeast"/>
        </w:trPr>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    目</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合计 </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企业职工基本</w:t>
            </w:r>
            <w:r>
              <w:rPr>
                <w:rFonts w:hint="default" w:ascii="Times New Roman" w:hAnsi="Times New Roman" w:eastAsia="宋体" w:cs="Times New Roman"/>
                <w:b/>
                <w:i w:val="0"/>
                <w:color w:val="000000"/>
                <w:kern w:val="0"/>
                <w:sz w:val="20"/>
                <w:szCs w:val="20"/>
                <w:u w:val="none"/>
                <w:lang w:val="en-US" w:eastAsia="zh-CN" w:bidi="ar"/>
              </w:rPr>
              <w:br w:type="textWrapping"/>
            </w:r>
            <w:r>
              <w:rPr>
                <w:rFonts w:hint="default" w:ascii="Times New Roman" w:hAnsi="Times New Roman" w:eastAsia="宋体" w:cs="Times New Roman"/>
                <w:b/>
                <w:i w:val="0"/>
                <w:color w:val="000000"/>
                <w:kern w:val="0"/>
                <w:sz w:val="20"/>
                <w:szCs w:val="20"/>
                <w:u w:val="none"/>
                <w:lang w:val="en-US" w:eastAsia="zh-CN" w:bidi="ar"/>
              </w:rPr>
              <w:t xml:space="preserve">养老保险基金 </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城乡居民基本养老保险基金 </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机关事业单位基本养老保险基金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职工基本医疗保险（含生育保险）</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 xml:space="preserve">基金 </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城乡居民基本医疗保险基金 </w:t>
            </w: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工伤保险基金 </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失业保险基金 </w:t>
            </w:r>
          </w:p>
        </w:tc>
      </w:tr>
      <w:tr>
        <w:tblPrEx>
          <w:tblLayout w:type="fixed"/>
          <w:tblCellMar>
            <w:top w:w="0" w:type="dxa"/>
            <w:left w:w="0" w:type="dxa"/>
            <w:bottom w:w="0" w:type="dxa"/>
            <w:right w:w="0" w:type="dxa"/>
          </w:tblCellMar>
        </w:tblPrEx>
        <w:trPr>
          <w:trHeight w:val="503" w:hRule="atLeast"/>
        </w:trPr>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56,077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12,433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43,644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其中:社会保险待遇支出</w:t>
            </w:r>
          </w:p>
        </w:tc>
        <w:tc>
          <w:tcPr>
            <w:tcW w:w="98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55,798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12,358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43,440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8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转移支出</w:t>
            </w:r>
          </w:p>
        </w:tc>
        <w:tc>
          <w:tcPr>
            <w:tcW w:w="98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257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75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182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98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22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全国统筹调剂资金支出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bl>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586" w:type="dxa"/>
        <w:tblInd w:w="-1026" w:type="dxa"/>
        <w:shd w:val="clear" w:color="auto" w:fill="auto"/>
        <w:tblLayout w:type="fixed"/>
        <w:tblCellMar>
          <w:top w:w="0" w:type="dxa"/>
          <w:left w:w="0" w:type="dxa"/>
          <w:bottom w:w="0" w:type="dxa"/>
          <w:right w:w="0" w:type="dxa"/>
        </w:tblCellMar>
      </w:tblPr>
      <w:tblGrid>
        <w:gridCol w:w="1322"/>
        <w:gridCol w:w="1405"/>
        <w:gridCol w:w="1289"/>
        <w:gridCol w:w="1466"/>
        <w:gridCol w:w="1377"/>
        <w:gridCol w:w="1227"/>
        <w:gridCol w:w="1500"/>
      </w:tblGrid>
      <w:tr>
        <w:tblPrEx>
          <w:shd w:val="clear" w:color="auto" w:fill="auto"/>
          <w:tblLayout w:type="fixed"/>
          <w:tblCellMar>
            <w:top w:w="0" w:type="dxa"/>
            <w:left w:w="0" w:type="dxa"/>
            <w:bottom w:w="0" w:type="dxa"/>
            <w:right w:w="0" w:type="dxa"/>
          </w:tblCellMar>
        </w:tblPrEx>
        <w:trPr>
          <w:trHeight w:val="1196" w:hRule="atLeast"/>
        </w:trPr>
        <w:tc>
          <w:tcPr>
            <w:tcW w:w="9586"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2.22  2024</w:t>
            </w:r>
            <w:r>
              <w:rPr>
                <w:rStyle w:val="26"/>
                <w:lang w:val="en-US" w:eastAsia="zh-CN" w:bidi="ar"/>
              </w:rPr>
              <w:t>年宁安市地方政府债务限额和余额情况表（分地区）</w:t>
            </w:r>
          </w:p>
        </w:tc>
      </w:tr>
      <w:tr>
        <w:tblPrEx>
          <w:tblLayout w:type="fixed"/>
          <w:tblCellMar>
            <w:top w:w="0" w:type="dxa"/>
            <w:left w:w="0" w:type="dxa"/>
            <w:bottom w:w="0" w:type="dxa"/>
            <w:right w:w="0" w:type="dxa"/>
          </w:tblCellMar>
        </w:tblPrEx>
        <w:trPr>
          <w:trHeight w:val="491" w:hRule="atLeast"/>
        </w:trPr>
        <w:tc>
          <w:tcPr>
            <w:tcW w:w="1322" w:type="dxa"/>
            <w:tcBorders>
              <w:top w:val="nil"/>
              <w:left w:val="nil"/>
              <w:bottom w:val="nil"/>
              <w:right w:val="nil"/>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405" w:type="dxa"/>
            <w:tcBorders>
              <w:top w:val="nil"/>
              <w:left w:val="nil"/>
              <w:bottom w:val="nil"/>
              <w:right w:val="nil"/>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289" w:type="dxa"/>
            <w:tcBorders>
              <w:top w:val="nil"/>
              <w:left w:val="nil"/>
              <w:bottom w:val="nil"/>
              <w:right w:val="nil"/>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1466" w:type="dxa"/>
            <w:tcBorders>
              <w:top w:val="nil"/>
              <w:left w:val="nil"/>
              <w:bottom w:val="nil"/>
              <w:right w:val="nil"/>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1377" w:type="dxa"/>
            <w:tcBorders>
              <w:top w:val="nil"/>
              <w:left w:val="nil"/>
              <w:bottom w:val="nil"/>
              <w:right w:val="nil"/>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1227" w:type="dxa"/>
            <w:tcBorders>
              <w:top w:val="nil"/>
              <w:left w:val="nil"/>
              <w:bottom w:val="nil"/>
              <w:right w:val="nil"/>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150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685" w:hRule="atLeast"/>
        </w:trPr>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      目</w:t>
            </w:r>
          </w:p>
        </w:tc>
        <w:tc>
          <w:tcPr>
            <w:tcW w:w="4160"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一般债务 </w:t>
            </w:r>
          </w:p>
        </w:tc>
        <w:tc>
          <w:tcPr>
            <w:tcW w:w="410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专项债务 </w:t>
            </w:r>
          </w:p>
        </w:tc>
      </w:tr>
      <w:tr>
        <w:tblPrEx>
          <w:tblLayout w:type="fixed"/>
          <w:tblCellMar>
            <w:top w:w="0" w:type="dxa"/>
            <w:left w:w="0" w:type="dxa"/>
            <w:bottom w:w="0" w:type="dxa"/>
            <w:right w:w="0" w:type="dxa"/>
          </w:tblCellMar>
        </w:tblPrEx>
        <w:trPr>
          <w:trHeight w:val="500" w:hRule="atLeast"/>
        </w:trPr>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2023年末余额 </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2024年限额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2024年末余额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2023年末余额 </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2024年限额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2024年末余额 </w:t>
            </w:r>
          </w:p>
        </w:tc>
      </w:tr>
      <w:tr>
        <w:tblPrEx>
          <w:tblLayout w:type="fixed"/>
          <w:tblCellMar>
            <w:top w:w="0" w:type="dxa"/>
            <w:left w:w="0" w:type="dxa"/>
            <w:bottom w:w="0" w:type="dxa"/>
            <w:right w:w="0" w:type="dxa"/>
          </w:tblCellMar>
        </w:tblPrEx>
        <w:trPr>
          <w:trHeight w:val="510" w:hRule="atLeast"/>
        </w:trPr>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宁安市</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407,592 </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433,949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431,137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91,465 </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153,138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153,122 </w:t>
            </w:r>
          </w:p>
        </w:tc>
      </w:tr>
    </w:tbl>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668" w:type="dxa"/>
        <w:tblInd w:w="-1094" w:type="dxa"/>
        <w:shd w:val="clear" w:color="auto" w:fill="auto"/>
        <w:tblLayout w:type="fixed"/>
        <w:tblCellMar>
          <w:top w:w="0" w:type="dxa"/>
          <w:left w:w="0" w:type="dxa"/>
          <w:bottom w:w="0" w:type="dxa"/>
          <w:right w:w="0" w:type="dxa"/>
        </w:tblCellMar>
      </w:tblPr>
      <w:tblGrid>
        <w:gridCol w:w="1445"/>
        <w:gridCol w:w="1364"/>
        <w:gridCol w:w="1129"/>
        <w:gridCol w:w="1284"/>
        <w:gridCol w:w="1459"/>
        <w:gridCol w:w="1350"/>
        <w:gridCol w:w="1637"/>
      </w:tblGrid>
      <w:tr>
        <w:tblPrEx>
          <w:tblLayout w:type="fixed"/>
          <w:tblCellMar>
            <w:top w:w="0" w:type="dxa"/>
            <w:left w:w="0" w:type="dxa"/>
            <w:bottom w:w="0" w:type="dxa"/>
            <w:right w:w="0" w:type="dxa"/>
          </w:tblCellMar>
        </w:tblPrEx>
        <w:trPr>
          <w:trHeight w:val="1335" w:hRule="atLeast"/>
        </w:trPr>
        <w:tc>
          <w:tcPr>
            <w:tcW w:w="9668"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2.23  2024</w:t>
            </w:r>
            <w:r>
              <w:rPr>
                <w:rFonts w:hint="eastAsia" w:ascii="宋体" w:hAnsi="宋体" w:eastAsia="宋体" w:cs="宋体"/>
                <w:b/>
                <w:i w:val="0"/>
                <w:color w:val="000000"/>
                <w:kern w:val="0"/>
                <w:sz w:val="40"/>
                <w:szCs w:val="40"/>
                <w:u w:val="none"/>
                <w:lang w:val="en-US" w:eastAsia="zh-CN" w:bidi="ar"/>
              </w:rPr>
              <w:t>年宁安市地方政府债券转贷情况表（分地区）</w:t>
            </w:r>
          </w:p>
        </w:tc>
      </w:tr>
      <w:tr>
        <w:tblPrEx>
          <w:tblLayout w:type="fixed"/>
          <w:tblCellMar>
            <w:top w:w="0" w:type="dxa"/>
            <w:left w:w="0" w:type="dxa"/>
            <w:bottom w:w="0" w:type="dxa"/>
            <w:right w:w="0" w:type="dxa"/>
          </w:tblCellMar>
        </w:tblPrEx>
        <w:trPr>
          <w:trHeight w:val="420" w:hRule="atLeast"/>
        </w:trPr>
        <w:tc>
          <w:tcPr>
            <w:tcW w:w="144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364"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129"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284"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459"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35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63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503" w:hRule="atLeast"/>
        </w:trPr>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地区</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一般债券合计 </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其中： </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专项债券合计 </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其中： </w:t>
            </w:r>
          </w:p>
        </w:tc>
      </w:tr>
      <w:tr>
        <w:tblPrEx>
          <w:tblLayout w:type="fixed"/>
          <w:tblCellMar>
            <w:top w:w="0" w:type="dxa"/>
            <w:left w:w="0" w:type="dxa"/>
            <w:bottom w:w="0" w:type="dxa"/>
            <w:right w:w="0" w:type="dxa"/>
          </w:tblCellMar>
        </w:tblPrEx>
        <w:trPr>
          <w:trHeight w:val="503"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新增债券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再融资债券 </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新增债券 </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再融资债券 </w:t>
            </w:r>
          </w:p>
        </w:tc>
      </w:tr>
      <w:tr>
        <w:tblPrEx>
          <w:tblLayout w:type="fixed"/>
          <w:tblCellMar>
            <w:top w:w="0" w:type="dxa"/>
            <w:left w:w="0" w:type="dxa"/>
            <w:bottom w:w="0" w:type="dxa"/>
            <w:right w:w="0" w:type="dxa"/>
          </w:tblCellMar>
        </w:tblPrEx>
        <w:trPr>
          <w:trHeight w:val="503"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宁安市</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44,967 </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25,827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19,140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61,657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26,851 </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34,806 </w:t>
            </w:r>
          </w:p>
        </w:tc>
      </w:tr>
    </w:tbl>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450" w:type="dxa"/>
        <w:tblInd w:w="-985" w:type="dxa"/>
        <w:shd w:val="clear" w:color="auto" w:fill="auto"/>
        <w:tblLayout w:type="fixed"/>
        <w:tblCellMar>
          <w:top w:w="0" w:type="dxa"/>
          <w:left w:w="0" w:type="dxa"/>
          <w:bottom w:w="0" w:type="dxa"/>
          <w:right w:w="0" w:type="dxa"/>
        </w:tblCellMar>
      </w:tblPr>
      <w:tblGrid>
        <w:gridCol w:w="1281"/>
        <w:gridCol w:w="710"/>
        <w:gridCol w:w="681"/>
        <w:gridCol w:w="655"/>
        <w:gridCol w:w="628"/>
        <w:gridCol w:w="603"/>
        <w:gridCol w:w="603"/>
        <w:gridCol w:w="716"/>
        <w:gridCol w:w="668"/>
        <w:gridCol w:w="682"/>
        <w:gridCol w:w="695"/>
        <w:gridCol w:w="791"/>
        <w:gridCol w:w="737"/>
      </w:tblGrid>
      <w:tr>
        <w:tblPrEx>
          <w:shd w:val="clear" w:color="auto" w:fill="auto"/>
          <w:tblLayout w:type="fixed"/>
          <w:tblCellMar>
            <w:top w:w="0" w:type="dxa"/>
            <w:left w:w="0" w:type="dxa"/>
            <w:bottom w:w="0" w:type="dxa"/>
            <w:right w:w="0" w:type="dxa"/>
          </w:tblCellMar>
        </w:tblPrEx>
        <w:trPr>
          <w:trHeight w:val="1221" w:hRule="atLeast"/>
        </w:trPr>
        <w:tc>
          <w:tcPr>
            <w:tcW w:w="945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2.24  2024</w:t>
            </w:r>
            <w:r>
              <w:rPr>
                <w:rFonts w:hint="eastAsia" w:ascii="宋体" w:hAnsi="宋体" w:eastAsia="宋体" w:cs="宋体"/>
                <w:b/>
                <w:i w:val="0"/>
                <w:color w:val="000000"/>
                <w:kern w:val="0"/>
                <w:sz w:val="40"/>
                <w:szCs w:val="40"/>
                <w:u w:val="none"/>
                <w:lang w:val="en-US" w:eastAsia="zh-CN" w:bidi="ar"/>
              </w:rPr>
              <w:t>年宁安市地方政府债务还本付息情况表（分地区）</w:t>
            </w:r>
          </w:p>
        </w:tc>
      </w:tr>
      <w:tr>
        <w:tblPrEx>
          <w:tblLayout w:type="fixed"/>
          <w:tblCellMar>
            <w:top w:w="0" w:type="dxa"/>
            <w:left w:w="0" w:type="dxa"/>
            <w:bottom w:w="0" w:type="dxa"/>
            <w:right w:w="0" w:type="dxa"/>
          </w:tblCellMar>
        </w:tblPrEx>
        <w:trPr>
          <w:trHeight w:val="632" w:hRule="atLeast"/>
        </w:trPr>
        <w:tc>
          <w:tcPr>
            <w:tcW w:w="128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1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8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2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6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8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9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508" w:hRule="atLeast"/>
        </w:trPr>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地区</w:t>
            </w:r>
          </w:p>
        </w:tc>
        <w:tc>
          <w:tcPr>
            <w:tcW w:w="20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一般债务还本付息额 </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其中： </w:t>
            </w:r>
          </w:p>
        </w:tc>
        <w:tc>
          <w:tcPr>
            <w:tcW w:w="20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专项债务还本付息额 </w:t>
            </w:r>
          </w:p>
        </w:tc>
        <w:tc>
          <w:tcPr>
            <w:tcW w:w="22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其中： </w:t>
            </w:r>
          </w:p>
        </w:tc>
      </w:tr>
      <w:tr>
        <w:tblPrEx>
          <w:tblLayout w:type="fixed"/>
          <w:tblCellMar>
            <w:top w:w="0" w:type="dxa"/>
            <w:left w:w="0" w:type="dxa"/>
            <w:bottom w:w="0" w:type="dxa"/>
            <w:right w:w="0" w:type="dxa"/>
          </w:tblCellMar>
        </w:tblPrEx>
        <w:trPr>
          <w:trHeight w:val="536"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0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一般债券还本付息额 </w:t>
            </w:r>
          </w:p>
        </w:tc>
        <w:tc>
          <w:tcPr>
            <w:tcW w:w="2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2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专项债券还本付息额 </w:t>
            </w:r>
          </w:p>
        </w:tc>
      </w:tr>
      <w:tr>
        <w:tblPrEx>
          <w:tblLayout w:type="fixed"/>
          <w:tblCellMar>
            <w:top w:w="0" w:type="dxa"/>
            <w:left w:w="0" w:type="dxa"/>
            <w:bottom w:w="0" w:type="dxa"/>
            <w:right w:w="0" w:type="dxa"/>
          </w:tblCellMar>
        </w:tblPrEx>
        <w:trPr>
          <w:trHeight w:val="488"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小计 </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本金 </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利息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小计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本金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利息 </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小计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本金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利息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小计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本金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利息 </w:t>
            </w:r>
          </w:p>
        </w:tc>
      </w:tr>
      <w:tr>
        <w:tblPrEx>
          <w:tblLayout w:type="fixed"/>
          <w:tblCellMar>
            <w:top w:w="0" w:type="dxa"/>
            <w:left w:w="0" w:type="dxa"/>
            <w:bottom w:w="0" w:type="dxa"/>
            <w:right w:w="0" w:type="dxa"/>
          </w:tblCellMar>
        </w:tblPrEx>
        <w:trPr>
          <w:trHeight w:val="520" w:hRule="atLeast"/>
        </w:trPr>
        <w:tc>
          <w:tcPr>
            <w:tcW w:w="128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宁安市</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39,073 </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25,484 </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13,589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35,011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21,422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13,589 </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37,927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34,806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3,121 </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37,927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34,806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3,121 </w:t>
            </w:r>
          </w:p>
        </w:tc>
      </w:tr>
    </w:tbl>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369" w:type="dxa"/>
        <w:tblInd w:w="-972" w:type="dxa"/>
        <w:shd w:val="clear" w:color="auto" w:fill="auto"/>
        <w:tblLayout w:type="fixed"/>
        <w:tblCellMar>
          <w:top w:w="0" w:type="dxa"/>
          <w:left w:w="0" w:type="dxa"/>
          <w:bottom w:w="0" w:type="dxa"/>
          <w:right w:w="0" w:type="dxa"/>
        </w:tblCellMar>
      </w:tblPr>
      <w:tblGrid>
        <w:gridCol w:w="5299"/>
        <w:gridCol w:w="1462"/>
        <w:gridCol w:w="2608"/>
      </w:tblGrid>
      <w:tr>
        <w:tblPrEx>
          <w:shd w:val="clear" w:color="auto" w:fill="auto"/>
          <w:tblLayout w:type="fixed"/>
          <w:tblCellMar>
            <w:top w:w="0" w:type="dxa"/>
            <w:left w:w="0" w:type="dxa"/>
            <w:bottom w:w="0" w:type="dxa"/>
            <w:right w:w="0" w:type="dxa"/>
          </w:tblCellMar>
        </w:tblPrEx>
        <w:trPr>
          <w:trHeight w:val="960" w:hRule="atLeast"/>
        </w:trPr>
        <w:tc>
          <w:tcPr>
            <w:tcW w:w="9369"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40"/>
                <w:szCs w:val="40"/>
                <w:u w:val="none"/>
                <w:lang w:val="en-US" w:eastAsia="zh-CN" w:bidi="ar"/>
              </w:rPr>
            </w:pPr>
            <w:r>
              <w:rPr>
                <w:rFonts w:hint="default" w:ascii="Times New Roman" w:hAnsi="Times New Roman" w:eastAsia="宋体" w:cs="Times New Roman"/>
                <w:b/>
                <w:i w:val="0"/>
                <w:color w:val="000000"/>
                <w:kern w:val="0"/>
                <w:sz w:val="40"/>
                <w:szCs w:val="40"/>
                <w:u w:val="none"/>
                <w:lang w:val="en-US" w:eastAsia="zh-CN" w:bidi="ar"/>
              </w:rPr>
              <w:t>2.25 2024年宁安市地方政府债券资金安排情况表</w:t>
            </w:r>
          </w:p>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（分地区）</w:t>
            </w:r>
          </w:p>
        </w:tc>
      </w:tr>
      <w:tr>
        <w:tblPrEx>
          <w:tblLayout w:type="fixed"/>
          <w:tblCellMar>
            <w:top w:w="0" w:type="dxa"/>
            <w:left w:w="0" w:type="dxa"/>
            <w:bottom w:w="0" w:type="dxa"/>
            <w:right w:w="0" w:type="dxa"/>
          </w:tblCellMar>
        </w:tblPrEx>
        <w:trPr>
          <w:trHeight w:val="360" w:hRule="atLeast"/>
        </w:trPr>
        <w:tc>
          <w:tcPr>
            <w:tcW w:w="5299"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462"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2608"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单位：万元 </w:t>
            </w:r>
          </w:p>
        </w:tc>
      </w:tr>
      <w:tr>
        <w:tblPrEx>
          <w:tblLayout w:type="fixed"/>
          <w:tblCellMar>
            <w:top w:w="0" w:type="dxa"/>
            <w:left w:w="0" w:type="dxa"/>
            <w:bottom w:w="0" w:type="dxa"/>
            <w:right w:w="0" w:type="dxa"/>
          </w:tblCellMar>
        </w:tblPrEx>
        <w:trPr>
          <w:trHeight w:val="380" w:hRule="atLeast"/>
        </w:trPr>
        <w:tc>
          <w:tcPr>
            <w:tcW w:w="529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40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县（区）级 </w:t>
            </w:r>
          </w:p>
        </w:tc>
      </w:tr>
      <w:tr>
        <w:tblPrEx>
          <w:tblLayout w:type="fixed"/>
          <w:tblCellMar>
            <w:top w:w="0" w:type="dxa"/>
            <w:left w:w="0" w:type="dxa"/>
            <w:bottom w:w="0" w:type="dxa"/>
            <w:right w:w="0" w:type="dxa"/>
          </w:tblCellMar>
        </w:tblPrEx>
        <w:trPr>
          <w:trHeight w:val="126" w:hRule="atLeast"/>
        </w:trPr>
        <w:tc>
          <w:tcPr>
            <w:tcW w:w="52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一般债券 </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专项债券 </w:t>
            </w:r>
          </w:p>
        </w:tc>
      </w:tr>
      <w:tr>
        <w:tblPrEx>
          <w:tblLayout w:type="fixed"/>
          <w:tblCellMar>
            <w:top w:w="0" w:type="dxa"/>
            <w:left w:w="0" w:type="dxa"/>
            <w:bottom w:w="0" w:type="dxa"/>
            <w:right w:w="0" w:type="dxa"/>
          </w:tblCellMar>
        </w:tblPrEx>
        <w:trPr>
          <w:trHeight w:val="262" w:hRule="atLeast"/>
        </w:trPr>
        <w:tc>
          <w:tcPr>
            <w:tcW w:w="5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w:t>
            </w:r>
            <w:r>
              <w:rPr>
                <w:rFonts w:hint="default" w:ascii="Times New Roman" w:hAnsi="Times New Roman" w:eastAsia="宋体" w:cs="Times New Roman"/>
                <w:b/>
                <w:i w:val="0"/>
                <w:color w:val="000000"/>
                <w:kern w:val="0"/>
                <w:sz w:val="20"/>
                <w:szCs w:val="20"/>
                <w:u w:val="none"/>
                <w:lang w:val="en-US" w:eastAsia="zh-CN" w:bidi="ar"/>
              </w:rPr>
              <w:t xml:space="preserve"> </w:t>
            </w:r>
            <w:r>
              <w:rPr>
                <w:rFonts w:hint="eastAsia" w:ascii="宋体" w:hAnsi="宋体" w:eastAsia="宋体" w:cs="宋体"/>
                <w:b/>
                <w:i w:val="0"/>
                <w:color w:val="000000"/>
                <w:kern w:val="0"/>
                <w:sz w:val="20"/>
                <w:szCs w:val="20"/>
                <w:u w:val="none"/>
                <w:lang w:val="en-US" w:eastAsia="zh-CN" w:bidi="ar"/>
              </w:rPr>
              <w:t>计</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44,967 </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61,657 </w:t>
            </w:r>
          </w:p>
        </w:tc>
      </w:tr>
      <w:tr>
        <w:tblPrEx>
          <w:tblLayout w:type="fixed"/>
          <w:tblCellMar>
            <w:top w:w="0" w:type="dxa"/>
            <w:left w:w="0" w:type="dxa"/>
            <w:bottom w:w="0" w:type="dxa"/>
            <w:right w:w="0" w:type="dxa"/>
          </w:tblCellMar>
        </w:tblPrEx>
        <w:trPr>
          <w:trHeight w:val="330" w:hRule="atLeast"/>
        </w:trPr>
        <w:tc>
          <w:tcPr>
            <w:tcW w:w="5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一、新增地方政府债券</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25,827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26,851 </w:t>
            </w:r>
          </w:p>
        </w:tc>
      </w:tr>
      <w:tr>
        <w:tblPrEx>
          <w:tblLayout w:type="fixed"/>
          <w:tblCellMar>
            <w:top w:w="0" w:type="dxa"/>
            <w:left w:w="0" w:type="dxa"/>
            <w:bottom w:w="0" w:type="dxa"/>
            <w:right w:w="0" w:type="dxa"/>
          </w:tblCellMar>
        </w:tblPrEx>
        <w:trPr>
          <w:trHeight w:val="303" w:hRule="atLeast"/>
        </w:trPr>
        <w:tc>
          <w:tcPr>
            <w:tcW w:w="52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（一）一般公共服务支出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247" w:hRule="atLeast"/>
        </w:trPr>
        <w:tc>
          <w:tcPr>
            <w:tcW w:w="5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方正书宋_GBK" w:hAnsi="方正书宋_GBK" w:eastAsia="方正书宋_GBK" w:cs="方正书宋_GBK"/>
                <w:i w:val="0"/>
                <w:color w:val="000000"/>
                <w:sz w:val="20"/>
                <w:szCs w:val="20"/>
                <w:u w:val="none"/>
              </w:rPr>
            </w:pPr>
            <w:r>
              <w:rPr>
                <w:rFonts w:hint="default" w:ascii="方正书宋_GBK" w:hAnsi="方正书宋_GBK" w:eastAsia="方正书宋_GBK" w:cs="方正书宋_GBK"/>
                <w:i w:val="0"/>
                <w:color w:val="000000"/>
                <w:kern w:val="0"/>
                <w:sz w:val="20"/>
                <w:szCs w:val="20"/>
                <w:u w:val="none"/>
                <w:lang w:val="en-US" w:eastAsia="zh-CN" w:bidi="ar"/>
              </w:rPr>
              <w:t>（二）国防支出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289" w:hRule="atLeast"/>
        </w:trPr>
        <w:tc>
          <w:tcPr>
            <w:tcW w:w="52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（三）公共安全支出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52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（四）教育支出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1,000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52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（五）科学技术支出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52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（六）文化旅游体育与传媒支出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58" w:hRule="atLeast"/>
        </w:trPr>
        <w:tc>
          <w:tcPr>
            <w:tcW w:w="52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（七）社会保障和就业支出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17" w:hRule="atLeast"/>
        </w:trPr>
        <w:tc>
          <w:tcPr>
            <w:tcW w:w="52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（八）卫生健康支出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80" w:hRule="atLeast"/>
        </w:trPr>
        <w:tc>
          <w:tcPr>
            <w:tcW w:w="52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（九）节能环保支出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11,960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17" w:hRule="atLeast"/>
        </w:trPr>
        <w:tc>
          <w:tcPr>
            <w:tcW w:w="52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（十）城乡社区支出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3,387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20,000 </w:t>
            </w:r>
          </w:p>
        </w:tc>
      </w:tr>
      <w:tr>
        <w:tblPrEx>
          <w:tblLayout w:type="fixed"/>
          <w:tblCellMar>
            <w:top w:w="0" w:type="dxa"/>
            <w:left w:w="0" w:type="dxa"/>
            <w:bottom w:w="0" w:type="dxa"/>
            <w:right w:w="0" w:type="dxa"/>
          </w:tblCellMar>
        </w:tblPrEx>
        <w:trPr>
          <w:trHeight w:val="380" w:hRule="atLeast"/>
        </w:trPr>
        <w:tc>
          <w:tcPr>
            <w:tcW w:w="52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（十一）农林水支出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6,973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235" w:hRule="atLeast"/>
        </w:trPr>
        <w:tc>
          <w:tcPr>
            <w:tcW w:w="52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（十二）交通运输支出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181" w:hRule="atLeast"/>
        </w:trPr>
        <w:tc>
          <w:tcPr>
            <w:tcW w:w="52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（十三）资源勘探工业信息等支出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139" w:hRule="atLeast"/>
        </w:trPr>
        <w:tc>
          <w:tcPr>
            <w:tcW w:w="52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（十四）自然资源海洋气象等支出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195" w:hRule="atLeast"/>
        </w:trPr>
        <w:tc>
          <w:tcPr>
            <w:tcW w:w="52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（十五）住房保障支出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1,525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167" w:hRule="atLeast"/>
        </w:trPr>
        <w:tc>
          <w:tcPr>
            <w:tcW w:w="52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（十六）粮油物资储备支出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139" w:hRule="atLeast"/>
        </w:trPr>
        <w:tc>
          <w:tcPr>
            <w:tcW w:w="52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（十七）灾害防治及应急管理支出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982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343" w:hRule="atLeast"/>
        </w:trPr>
        <w:tc>
          <w:tcPr>
            <w:tcW w:w="5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书宋_GBK" w:hAnsi="方正书宋_GBK" w:eastAsia="方正书宋_GBK" w:cs="方正书宋_GBK"/>
                <w:i w:val="0"/>
                <w:color w:val="000000"/>
                <w:sz w:val="20"/>
                <w:szCs w:val="20"/>
                <w:u w:val="none"/>
              </w:rPr>
            </w:pPr>
            <w:r>
              <w:rPr>
                <w:rFonts w:hint="default" w:ascii="方正书宋_GBK" w:hAnsi="方正书宋_GBK" w:eastAsia="方正书宋_GBK" w:cs="方正书宋_GBK"/>
                <w:i w:val="0"/>
                <w:color w:val="000000"/>
                <w:kern w:val="0"/>
                <w:sz w:val="20"/>
                <w:szCs w:val="20"/>
                <w:u w:val="none"/>
                <w:lang w:val="en-US" w:eastAsia="zh-CN" w:bidi="ar"/>
              </w:rPr>
              <w:t>（十八）其他支出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6,851 </w:t>
            </w:r>
          </w:p>
        </w:tc>
      </w:tr>
      <w:tr>
        <w:tblPrEx>
          <w:tblLayout w:type="fixed"/>
          <w:tblCellMar>
            <w:top w:w="0" w:type="dxa"/>
            <w:left w:w="0" w:type="dxa"/>
            <w:bottom w:w="0" w:type="dxa"/>
            <w:right w:w="0" w:type="dxa"/>
          </w:tblCellMar>
        </w:tblPrEx>
        <w:trPr>
          <w:trHeight w:val="380" w:hRule="atLeast"/>
        </w:trPr>
        <w:tc>
          <w:tcPr>
            <w:tcW w:w="5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二、再融资债券</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19,140 </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34,806 </w:t>
            </w:r>
          </w:p>
        </w:tc>
      </w:tr>
    </w:tbl>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tbl>
      <w:tblPr>
        <w:tblStyle w:val="8"/>
        <w:tblW w:w="9355" w:type="dxa"/>
        <w:tblInd w:w="-972" w:type="dxa"/>
        <w:shd w:val="clear" w:color="auto" w:fill="auto"/>
        <w:tblLayout w:type="fixed"/>
        <w:tblCellMar>
          <w:top w:w="0" w:type="dxa"/>
          <w:left w:w="0" w:type="dxa"/>
          <w:bottom w:w="0" w:type="dxa"/>
          <w:right w:w="0" w:type="dxa"/>
        </w:tblCellMar>
      </w:tblPr>
      <w:tblGrid>
        <w:gridCol w:w="2864"/>
        <w:gridCol w:w="1323"/>
        <w:gridCol w:w="1309"/>
        <w:gridCol w:w="1227"/>
        <w:gridCol w:w="1296"/>
        <w:gridCol w:w="1336"/>
      </w:tblGrid>
      <w:tr>
        <w:tblPrEx>
          <w:shd w:val="clear" w:color="auto" w:fill="auto"/>
          <w:tblLayout w:type="fixed"/>
          <w:tblCellMar>
            <w:top w:w="0" w:type="dxa"/>
            <w:left w:w="0" w:type="dxa"/>
            <w:bottom w:w="0" w:type="dxa"/>
            <w:right w:w="0" w:type="dxa"/>
          </w:tblCellMar>
        </w:tblPrEx>
        <w:trPr>
          <w:trHeight w:val="1238" w:hRule="atLeast"/>
        </w:trPr>
        <w:tc>
          <w:tcPr>
            <w:tcW w:w="935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Fonts w:hint="default" w:ascii="Times New Roman" w:hAnsi="Times New Roman" w:eastAsia="宋体" w:cs="Times New Roman"/>
                <w:b/>
                <w:i w:val="0"/>
                <w:color w:val="000000"/>
                <w:kern w:val="0"/>
                <w:sz w:val="40"/>
                <w:szCs w:val="40"/>
                <w:u w:val="none"/>
                <w:lang w:val="en-US" w:eastAsia="zh-CN" w:bidi="ar"/>
              </w:rPr>
              <w:t>2.26  2024</w:t>
            </w:r>
            <w:r>
              <w:rPr>
                <w:rFonts w:hint="eastAsia" w:ascii="宋体" w:hAnsi="宋体" w:eastAsia="宋体" w:cs="宋体"/>
                <w:b/>
                <w:i w:val="0"/>
                <w:color w:val="000000"/>
                <w:kern w:val="0"/>
                <w:sz w:val="40"/>
                <w:szCs w:val="40"/>
                <w:u w:val="none"/>
                <w:lang w:val="en-US" w:eastAsia="zh-CN" w:bidi="ar"/>
              </w:rPr>
              <w:t>年宁安市本级</w:t>
            </w:r>
            <w:r>
              <w:rPr>
                <w:rFonts w:hint="default" w:ascii="Times New Roman" w:hAnsi="Times New Roman" w:eastAsia="宋体" w:cs="Times New Roman"/>
                <w:b/>
                <w:i w:val="0"/>
                <w:color w:val="000000"/>
                <w:kern w:val="0"/>
                <w:sz w:val="40"/>
                <w:szCs w:val="40"/>
                <w:u w:val="none"/>
                <w:lang w:val="en-US" w:eastAsia="zh-CN" w:bidi="ar"/>
              </w:rPr>
              <w:t>“</w:t>
            </w:r>
            <w:r>
              <w:rPr>
                <w:rFonts w:hint="eastAsia" w:ascii="宋体" w:hAnsi="宋体" w:eastAsia="宋体" w:cs="宋体"/>
                <w:b/>
                <w:i w:val="0"/>
                <w:color w:val="000000"/>
                <w:kern w:val="0"/>
                <w:sz w:val="40"/>
                <w:szCs w:val="40"/>
                <w:u w:val="none"/>
                <w:lang w:val="en-US" w:eastAsia="zh-CN" w:bidi="ar"/>
              </w:rPr>
              <w:t>三公</w:t>
            </w:r>
            <w:r>
              <w:rPr>
                <w:rFonts w:hint="default" w:ascii="Times New Roman" w:hAnsi="Times New Roman" w:eastAsia="宋体" w:cs="Times New Roman"/>
                <w:b/>
                <w:i w:val="0"/>
                <w:color w:val="000000"/>
                <w:kern w:val="0"/>
                <w:sz w:val="40"/>
                <w:szCs w:val="40"/>
                <w:u w:val="none"/>
                <w:lang w:val="en-US" w:eastAsia="zh-CN" w:bidi="ar"/>
              </w:rPr>
              <w:t xml:space="preserve">” </w:t>
            </w:r>
            <w:r>
              <w:rPr>
                <w:rFonts w:hint="eastAsia" w:ascii="宋体" w:hAnsi="宋体" w:eastAsia="宋体" w:cs="宋体"/>
                <w:b/>
                <w:i w:val="0"/>
                <w:color w:val="000000"/>
                <w:kern w:val="0"/>
                <w:sz w:val="40"/>
                <w:szCs w:val="40"/>
                <w:u w:val="none"/>
                <w:lang w:val="en-US" w:eastAsia="zh-CN" w:bidi="ar"/>
              </w:rPr>
              <w:t>经费情况表</w:t>
            </w:r>
          </w:p>
        </w:tc>
      </w:tr>
      <w:tr>
        <w:tblPrEx>
          <w:tblLayout w:type="fixed"/>
          <w:tblCellMar>
            <w:top w:w="0" w:type="dxa"/>
            <w:left w:w="0" w:type="dxa"/>
            <w:bottom w:w="0" w:type="dxa"/>
            <w:right w:w="0" w:type="dxa"/>
          </w:tblCellMar>
        </w:tblPrEx>
        <w:trPr>
          <w:trHeight w:val="503" w:hRule="atLeast"/>
        </w:trPr>
        <w:tc>
          <w:tcPr>
            <w:tcW w:w="2864"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323"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309"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227"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296"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33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单位：万元</w:t>
            </w:r>
          </w:p>
        </w:tc>
      </w:tr>
      <w:tr>
        <w:tblPrEx>
          <w:tblLayout w:type="fixed"/>
          <w:tblCellMar>
            <w:top w:w="0" w:type="dxa"/>
            <w:left w:w="0" w:type="dxa"/>
            <w:bottom w:w="0" w:type="dxa"/>
            <w:right w:w="0" w:type="dxa"/>
          </w:tblCellMar>
        </w:tblPrEx>
        <w:trPr>
          <w:trHeight w:val="1225" w:hRule="atLeast"/>
        </w:trPr>
        <w:tc>
          <w:tcPr>
            <w:tcW w:w="2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2024年预算</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2024年决算</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2023年决算</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2024年决算</w:t>
            </w:r>
            <w:r>
              <w:rPr>
                <w:rFonts w:hint="default" w:ascii="Times New Roman" w:hAnsi="Times New Roman" w:eastAsia="宋体" w:cs="Times New Roman"/>
                <w:b/>
                <w:i w:val="0"/>
                <w:color w:val="000000"/>
                <w:kern w:val="0"/>
                <w:sz w:val="20"/>
                <w:szCs w:val="20"/>
                <w:u w:val="none"/>
                <w:lang w:val="en-US" w:eastAsia="zh-CN" w:bidi="ar"/>
              </w:rPr>
              <w:br w:type="textWrapping"/>
            </w:r>
            <w:r>
              <w:rPr>
                <w:rFonts w:hint="default" w:ascii="Times New Roman" w:hAnsi="Times New Roman" w:eastAsia="宋体" w:cs="Times New Roman"/>
                <w:b/>
                <w:i w:val="0"/>
                <w:color w:val="000000"/>
                <w:kern w:val="0"/>
                <w:sz w:val="20"/>
                <w:szCs w:val="20"/>
                <w:u w:val="none"/>
                <w:lang w:val="en-US" w:eastAsia="zh-CN" w:bidi="ar"/>
              </w:rPr>
              <w:t>比2023年决算（增减额）</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2024年决算</w:t>
            </w:r>
            <w:r>
              <w:rPr>
                <w:rFonts w:hint="default" w:ascii="Times New Roman" w:hAnsi="Times New Roman" w:eastAsia="宋体" w:cs="Times New Roman"/>
                <w:b/>
                <w:i w:val="0"/>
                <w:color w:val="000000"/>
                <w:kern w:val="0"/>
                <w:sz w:val="20"/>
                <w:szCs w:val="20"/>
                <w:u w:val="none"/>
                <w:lang w:val="en-US" w:eastAsia="zh-CN" w:bidi="ar"/>
              </w:rPr>
              <w:br w:type="textWrapping"/>
            </w:r>
            <w:r>
              <w:rPr>
                <w:rFonts w:hint="default" w:ascii="Times New Roman" w:hAnsi="Times New Roman" w:eastAsia="宋体" w:cs="Times New Roman"/>
                <w:b/>
                <w:i w:val="0"/>
                <w:color w:val="000000"/>
                <w:kern w:val="0"/>
                <w:sz w:val="20"/>
                <w:szCs w:val="20"/>
                <w:u w:val="none"/>
                <w:lang w:val="en-US" w:eastAsia="zh-CN" w:bidi="ar"/>
              </w:rPr>
              <w:t>比2024年预算（增减额）</w:t>
            </w:r>
          </w:p>
        </w:tc>
      </w:tr>
      <w:tr>
        <w:tblPrEx>
          <w:tblLayout w:type="fixed"/>
          <w:tblCellMar>
            <w:top w:w="0" w:type="dxa"/>
            <w:left w:w="0" w:type="dxa"/>
            <w:bottom w:w="0" w:type="dxa"/>
            <w:right w:w="0" w:type="dxa"/>
          </w:tblCellMar>
        </w:tblPrEx>
        <w:trPr>
          <w:trHeight w:val="503" w:hRule="atLeast"/>
        </w:trPr>
        <w:tc>
          <w:tcPr>
            <w:tcW w:w="2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805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759 </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792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-46 </w:t>
            </w:r>
          </w:p>
        </w:tc>
      </w:tr>
      <w:tr>
        <w:tblPrEx>
          <w:tblLayout w:type="fixed"/>
          <w:tblCellMar>
            <w:top w:w="0" w:type="dxa"/>
            <w:left w:w="0" w:type="dxa"/>
            <w:bottom w:w="0" w:type="dxa"/>
            <w:right w:w="0" w:type="dxa"/>
          </w:tblCellMar>
        </w:tblPrEx>
        <w:trPr>
          <w:trHeight w:val="503" w:hRule="atLeast"/>
        </w:trPr>
        <w:tc>
          <w:tcPr>
            <w:tcW w:w="2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一、因公出国（境）费</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二、公务用车购置及运行维护费</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618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572 </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-28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-46 </w:t>
            </w:r>
          </w:p>
        </w:tc>
      </w:tr>
      <w:tr>
        <w:tblPrEx>
          <w:tblLayout w:type="fixed"/>
          <w:tblCellMar>
            <w:top w:w="0" w:type="dxa"/>
            <w:left w:w="0" w:type="dxa"/>
            <w:bottom w:w="0" w:type="dxa"/>
            <w:right w:w="0" w:type="dxa"/>
          </w:tblCellMar>
        </w:tblPrEx>
        <w:trPr>
          <w:trHeight w:val="503" w:hRule="atLeast"/>
        </w:trPr>
        <w:tc>
          <w:tcPr>
            <w:tcW w:w="2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公务用车购置费</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126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126 </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144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-18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r>
        <w:tblPrEx>
          <w:tblLayout w:type="fixed"/>
          <w:tblCellMar>
            <w:top w:w="0" w:type="dxa"/>
            <w:left w:w="0" w:type="dxa"/>
            <w:bottom w:w="0" w:type="dxa"/>
            <w:right w:w="0" w:type="dxa"/>
          </w:tblCellMar>
        </w:tblPrEx>
        <w:trPr>
          <w:trHeight w:val="503" w:hRule="atLeast"/>
        </w:trPr>
        <w:tc>
          <w:tcPr>
            <w:tcW w:w="2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公务用车运行维护费</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493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447 </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456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-9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-46 </w:t>
            </w:r>
          </w:p>
        </w:tc>
      </w:tr>
      <w:tr>
        <w:tblPrEx>
          <w:tblLayout w:type="fixed"/>
          <w:tblCellMar>
            <w:top w:w="0" w:type="dxa"/>
            <w:left w:w="0" w:type="dxa"/>
            <w:bottom w:w="0" w:type="dxa"/>
            <w:right w:w="0" w:type="dxa"/>
          </w:tblCellMar>
        </w:tblPrEx>
        <w:trPr>
          <w:trHeight w:val="503" w:hRule="atLeast"/>
        </w:trPr>
        <w:tc>
          <w:tcPr>
            <w:tcW w:w="2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三、公务接待费</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187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187 </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192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-5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   </w:t>
            </w:r>
          </w:p>
        </w:tc>
      </w:tr>
    </w:tbl>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p>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44"/>
          <w:szCs w:val="44"/>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44"/>
          <w:szCs w:val="44"/>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44"/>
          <w:szCs w:val="44"/>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44"/>
          <w:szCs w:val="44"/>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44"/>
          <w:szCs w:val="44"/>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left="883" w:hanging="883" w:hangingChars="200"/>
        <w:jc w:val="center"/>
        <w:textAlignment w:val="auto"/>
        <w:rPr>
          <w:rFonts w:hint="eastAsia" w:ascii="宋体" w:hAnsi="宋体" w:eastAsia="宋体" w:cs="宋体"/>
          <w:b/>
          <w:bCs/>
          <w:sz w:val="44"/>
          <w:szCs w:val="44"/>
          <w:lang w:val="en-US" w:eastAsia="zh-CN"/>
        </w:rPr>
        <w:sectPr>
          <w:pgSz w:w="10431" w:h="14740"/>
          <w:pgMar w:top="2098" w:right="1474" w:bottom="1984" w:left="1587" w:header="1587" w:footer="1587" w:gutter="0"/>
          <w:pgNumType w:fmt="decimal"/>
          <w:cols w:space="0" w:num="1"/>
          <w:rtlGutter w:val="0"/>
          <w:docGrid w:type="lines" w:linePitch="312" w:charSpace="0"/>
        </w:sectPr>
      </w:pPr>
      <w:r>
        <w:rPr>
          <w:rFonts w:hint="eastAsia" w:ascii="宋体" w:hAnsi="宋体" w:eastAsia="宋体" w:cs="宋体"/>
          <w:b/>
          <w:bCs/>
          <w:sz w:val="44"/>
          <w:szCs w:val="44"/>
          <w:lang w:val="en-US" w:eastAsia="zh-CN"/>
        </w:rPr>
        <w:t xml:space="preserve">第三部分 </w:t>
      </w:r>
      <w:r>
        <w:rPr>
          <w:rFonts w:hint="default" w:ascii="Times New Roman" w:hAnsi="Times New Roman" w:eastAsia="宋体" w:cs="Times New Roman"/>
          <w:b/>
          <w:bCs/>
          <w:sz w:val="44"/>
          <w:szCs w:val="44"/>
          <w:lang w:val="en-US" w:eastAsia="zh-CN"/>
        </w:rPr>
        <w:t>202</w:t>
      </w:r>
      <w:r>
        <w:rPr>
          <w:rFonts w:hint="eastAsia" w:ascii="Times New Roman" w:hAnsi="Times New Roman" w:eastAsia="宋体" w:cs="Times New Roman"/>
          <w:b/>
          <w:bCs/>
          <w:sz w:val="44"/>
          <w:szCs w:val="44"/>
          <w:lang w:val="en-US" w:eastAsia="zh-CN"/>
        </w:rPr>
        <w:t>4</w:t>
      </w:r>
      <w:r>
        <w:rPr>
          <w:rFonts w:hint="eastAsia" w:ascii="宋体" w:hAnsi="宋体" w:eastAsia="宋体" w:cs="宋体"/>
          <w:b/>
          <w:bCs/>
          <w:sz w:val="44"/>
          <w:szCs w:val="44"/>
          <w:lang w:val="en-US" w:eastAsia="zh-CN"/>
        </w:rPr>
        <w:t>年宁安市决算公开有关情况的说明</w:t>
      </w:r>
    </w:p>
    <w:p>
      <w:pPr>
        <w:keepNext w:val="0"/>
        <w:keepLines w:val="0"/>
        <w:kinsoku/>
        <w:wordWrap/>
        <w:topLinePunct w:val="0"/>
        <w:bidi w:val="0"/>
        <w:spacing w:line="600" w:lineRule="exact"/>
        <w:jc w:val="center"/>
        <w:rPr>
          <w:rStyle w:val="27"/>
          <w:rFonts w:hint="eastAsia" w:ascii="宋体" w:hAnsi="宋体" w:eastAsia="宋体" w:cs="宋体"/>
          <w:b/>
          <w:sz w:val="40"/>
          <w:szCs w:val="40"/>
          <w:highlight w:val="yellow"/>
          <w:lang w:eastAsia="zh-CN"/>
        </w:rPr>
      </w:pPr>
      <w:r>
        <w:rPr>
          <w:rStyle w:val="27"/>
          <w:rFonts w:hint="default" w:ascii="Times New Roman" w:hAnsi="Times New Roman" w:eastAsia="宋体" w:cs="Times New Roman"/>
          <w:b/>
          <w:sz w:val="40"/>
          <w:szCs w:val="40"/>
          <w:lang w:val="en-US"/>
        </w:rPr>
        <w:t>3</w:t>
      </w:r>
      <w:r>
        <w:rPr>
          <w:rStyle w:val="27"/>
          <w:rFonts w:hint="default" w:ascii="Times New Roman" w:hAnsi="Times New Roman" w:eastAsia="宋体" w:cs="Times New Roman"/>
          <w:b/>
          <w:sz w:val="40"/>
          <w:szCs w:val="40"/>
        </w:rPr>
        <w:t>.</w:t>
      </w:r>
      <w:r>
        <w:rPr>
          <w:rStyle w:val="27"/>
          <w:rFonts w:hint="default" w:ascii="Times New Roman" w:hAnsi="Times New Roman" w:eastAsia="宋体" w:cs="Times New Roman"/>
          <w:b/>
          <w:sz w:val="40"/>
          <w:szCs w:val="40"/>
          <w:lang w:val="en-US"/>
        </w:rPr>
        <w:t>1</w:t>
      </w:r>
      <w:r>
        <w:rPr>
          <w:rStyle w:val="27"/>
          <w:rFonts w:hint="eastAsia" w:ascii="宋体" w:hAnsi="宋体" w:eastAsia="宋体" w:cs="宋体"/>
          <w:b/>
          <w:sz w:val="40"/>
          <w:szCs w:val="40"/>
        </w:rPr>
        <w:t xml:space="preserve">  关于</w:t>
      </w:r>
      <w:r>
        <w:rPr>
          <w:rStyle w:val="27"/>
          <w:rFonts w:hint="default" w:ascii="Times New Roman" w:hAnsi="Times New Roman" w:eastAsia="宋体" w:cs="Times New Roman"/>
          <w:b/>
          <w:sz w:val="40"/>
          <w:szCs w:val="40"/>
        </w:rPr>
        <w:t>202</w:t>
      </w:r>
      <w:r>
        <w:rPr>
          <w:rStyle w:val="27"/>
          <w:rFonts w:hint="default" w:ascii="Times New Roman" w:hAnsi="Times New Roman" w:eastAsia="宋体" w:cs="Times New Roman"/>
          <w:b/>
          <w:sz w:val="40"/>
          <w:szCs w:val="40"/>
          <w:lang w:val="en-US" w:eastAsia="zh-CN"/>
        </w:rPr>
        <w:t>4</w:t>
      </w:r>
      <w:r>
        <w:rPr>
          <w:rStyle w:val="27"/>
          <w:rFonts w:hint="eastAsia" w:ascii="宋体" w:hAnsi="宋体" w:eastAsia="宋体" w:cs="宋体"/>
          <w:b/>
          <w:sz w:val="40"/>
          <w:szCs w:val="40"/>
        </w:rPr>
        <w:t>年</w:t>
      </w:r>
      <w:r>
        <w:rPr>
          <w:rStyle w:val="27"/>
          <w:rFonts w:hint="eastAsia" w:ascii="宋体" w:hAnsi="宋体" w:eastAsia="宋体" w:cs="宋体"/>
          <w:b/>
          <w:sz w:val="40"/>
          <w:szCs w:val="40"/>
          <w:lang w:val="en-US" w:eastAsia="zh-CN"/>
        </w:rPr>
        <w:t>宁安市</w:t>
      </w:r>
      <w:r>
        <w:rPr>
          <w:rStyle w:val="27"/>
          <w:rFonts w:hint="eastAsia" w:ascii="宋体" w:hAnsi="宋体" w:eastAsia="宋体" w:cs="宋体"/>
          <w:b/>
          <w:sz w:val="40"/>
          <w:szCs w:val="40"/>
        </w:rPr>
        <w:t>税收返还和转移支付执行情况说明</w:t>
      </w:r>
    </w:p>
    <w:p>
      <w:pPr>
        <w:keepNext w:val="0"/>
        <w:keepLines w:val="0"/>
        <w:kinsoku/>
        <w:wordWrap/>
        <w:topLinePunct w:val="0"/>
        <w:bidi w:val="0"/>
        <w:spacing w:line="600" w:lineRule="exact"/>
        <w:ind w:firstLine="640" w:firstLineChars="200"/>
        <w:rPr>
          <w:rFonts w:hint="default" w:ascii="Times New Roman" w:hAnsi="Times New Roman" w:eastAsia="仿宋_GB2312" w:cs="Times New Roman"/>
          <w:sz w:val="32"/>
          <w:szCs w:val="32"/>
        </w:rPr>
      </w:pP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val="en-US" w:eastAsia="zh-CN"/>
        </w:rPr>
        <w:t>宁安市</w:t>
      </w:r>
      <w:r>
        <w:rPr>
          <w:rFonts w:hint="default" w:ascii="Times New Roman" w:hAnsi="Times New Roman" w:eastAsia="仿宋_GB2312" w:cs="Times New Roman"/>
          <w:sz w:val="32"/>
          <w:szCs w:val="32"/>
        </w:rPr>
        <w:t>税收返还和转移支付决算数</w:t>
      </w:r>
      <w:r>
        <w:rPr>
          <w:rFonts w:hint="eastAsia" w:ascii="Times New Roman" w:hAnsi="Times New Roman" w:eastAsia="仿宋_GB2312" w:cs="Times New Roman"/>
          <w:sz w:val="32"/>
          <w:szCs w:val="32"/>
          <w:lang w:eastAsia="zh-CN"/>
        </w:rPr>
        <w:t>为</w:t>
      </w:r>
      <w:r>
        <w:rPr>
          <w:rFonts w:hint="eastAsia" w:ascii="Times New Roman" w:hAnsi="Times New Roman" w:eastAsia="仿宋_GB2312" w:cs="Times New Roman"/>
          <w:sz w:val="32"/>
          <w:szCs w:val="32"/>
          <w:lang w:val="en-US" w:eastAsia="zh-CN"/>
        </w:rPr>
        <w:t>300354</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宁安市</w:t>
      </w:r>
      <w:r>
        <w:rPr>
          <w:rFonts w:hint="default" w:ascii="Times New Roman" w:hAnsi="Times New Roman" w:eastAsia="仿宋_GB2312" w:cs="Times New Roman"/>
          <w:sz w:val="32"/>
          <w:szCs w:val="32"/>
        </w:rPr>
        <w:t>对下税收返还和转移支付决算数为</w:t>
      </w:r>
      <w:r>
        <w:rPr>
          <w:rFonts w:hint="default" w:ascii="Times New Roman" w:hAnsi="Times New Roman" w:eastAsia="仿宋_GB2312" w:cs="Times New Roman"/>
          <w:sz w:val="32"/>
          <w:szCs w:val="32"/>
          <w:lang w:val="en-US"/>
        </w:rPr>
        <w:t>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。具体情况如下：</w:t>
      </w:r>
    </w:p>
    <w:p>
      <w:pPr>
        <w:keepNext w:val="0"/>
        <w:keepLines w:val="0"/>
        <w:numPr>
          <w:ilvl w:val="0"/>
          <w:numId w:val="2"/>
        </w:numPr>
        <w:kinsoku/>
        <w:wordWrap/>
        <w:topLinePunct w:val="0"/>
        <w:bidi w:val="0"/>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省</w:t>
      </w:r>
      <w:r>
        <w:rPr>
          <w:rFonts w:hint="default" w:ascii="Times New Roman" w:hAnsi="Times New Roman" w:eastAsia="黑体" w:cs="Times New Roman"/>
          <w:sz w:val="32"/>
          <w:szCs w:val="32"/>
        </w:rPr>
        <w:t>对</w:t>
      </w:r>
      <w:r>
        <w:rPr>
          <w:rFonts w:hint="eastAsia" w:ascii="Times New Roman" w:hAnsi="Times New Roman" w:eastAsia="黑体" w:cs="Times New Roman"/>
          <w:sz w:val="32"/>
          <w:szCs w:val="32"/>
          <w:lang w:val="en-US" w:eastAsia="zh-CN"/>
        </w:rPr>
        <w:t>宁安市</w:t>
      </w:r>
      <w:r>
        <w:rPr>
          <w:rFonts w:hint="default" w:ascii="Times New Roman" w:hAnsi="Times New Roman" w:eastAsia="黑体" w:cs="Times New Roman"/>
          <w:sz w:val="32"/>
          <w:szCs w:val="32"/>
        </w:rPr>
        <w:t>税收返还和转移支付情况</w:t>
      </w:r>
    </w:p>
    <w:p>
      <w:pPr>
        <w:keepNext w:val="0"/>
        <w:keepLines w:val="0"/>
        <w:numPr>
          <w:ilvl w:val="0"/>
          <w:numId w:val="3"/>
        </w:numPr>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一般性转移支付收入</w:t>
      </w:r>
      <w:r>
        <w:rPr>
          <w:rFonts w:hint="eastAsia" w:ascii="Times New Roman" w:hAnsi="Times New Roman" w:eastAsia="仿宋_GB2312" w:cs="Times New Roman"/>
          <w:sz w:val="32"/>
          <w:szCs w:val="32"/>
          <w:lang w:val="en-US" w:eastAsia="zh-CN"/>
        </w:rPr>
        <w:t>279887</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。其中：</w:t>
      </w:r>
      <w:bookmarkStart w:id="0" w:name="OLE_LINK1"/>
    </w:p>
    <w:p>
      <w:pPr>
        <w:keepNext w:val="0"/>
        <w:keepLines w:val="0"/>
        <w:numPr>
          <w:ilvl w:val="0"/>
          <w:numId w:val="0"/>
        </w:numPr>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均衡性转移支付收入</w:t>
      </w:r>
      <w:r>
        <w:rPr>
          <w:rFonts w:hint="eastAsia" w:ascii="Times New Roman" w:hAnsi="Times New Roman" w:eastAsia="仿宋_GB2312" w:cs="Times New Roman"/>
          <w:sz w:val="32"/>
          <w:szCs w:val="32"/>
          <w:lang w:val="en-US" w:eastAsia="zh-CN"/>
        </w:rPr>
        <w:t>71702</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县级基本财力保障机制奖补资金收入</w:t>
      </w:r>
      <w:r>
        <w:rPr>
          <w:rFonts w:hint="eastAsia" w:ascii="Times New Roman" w:hAnsi="Times New Roman" w:eastAsia="仿宋_GB2312" w:cs="Times New Roman"/>
          <w:sz w:val="32"/>
          <w:szCs w:val="32"/>
          <w:lang w:val="en-US" w:eastAsia="zh-CN"/>
        </w:rPr>
        <w:t>17989</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结算补助收入</w:t>
      </w:r>
      <w:r>
        <w:rPr>
          <w:rFonts w:hint="eastAsia" w:ascii="Times New Roman" w:hAnsi="Times New Roman" w:eastAsia="仿宋_GB2312" w:cs="Times New Roman"/>
          <w:sz w:val="32"/>
          <w:szCs w:val="32"/>
          <w:lang w:val="en-US" w:eastAsia="zh-CN"/>
        </w:rPr>
        <w:t>14880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资源枯竭型城市转移支付补助收入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产粮（油）大县奖励资金收入</w:t>
      </w:r>
      <w:r>
        <w:rPr>
          <w:rFonts w:hint="eastAsia" w:ascii="Times New Roman" w:hAnsi="Times New Roman" w:eastAsia="仿宋_GB2312" w:cs="Times New Roman"/>
          <w:sz w:val="32"/>
          <w:szCs w:val="32"/>
          <w:lang w:val="en-US" w:eastAsia="zh-CN"/>
        </w:rPr>
        <w:t>6842</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重点生态功能区转移支付收入</w:t>
      </w:r>
      <w:r>
        <w:rPr>
          <w:rFonts w:hint="eastAsia" w:ascii="Times New Roman" w:hAnsi="Times New Roman" w:eastAsia="仿宋_GB2312" w:cs="Times New Roman"/>
          <w:sz w:val="32"/>
          <w:szCs w:val="32"/>
          <w:lang w:val="en-US" w:eastAsia="zh-CN"/>
        </w:rPr>
        <w:t>12519</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固定数额补助收入</w:t>
      </w:r>
      <w:r>
        <w:rPr>
          <w:rFonts w:hint="eastAsia" w:ascii="Times New Roman" w:hAnsi="Times New Roman" w:eastAsia="仿宋_GB2312" w:cs="Times New Roman"/>
          <w:sz w:val="32"/>
          <w:szCs w:val="32"/>
          <w:lang w:val="en-US" w:eastAsia="zh-CN"/>
        </w:rPr>
        <w:t>29769</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革命老区转移支付收入</w:t>
      </w:r>
      <w:r>
        <w:rPr>
          <w:rFonts w:hint="eastAsia" w:ascii="Times New Roman" w:hAnsi="Times New Roman" w:eastAsia="仿宋_GB2312" w:cs="Times New Roman"/>
          <w:sz w:val="32"/>
          <w:szCs w:val="32"/>
          <w:lang w:val="en-US" w:eastAsia="zh-CN"/>
        </w:rPr>
        <w:t>90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民族地区转移支付收入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10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边境地区转移支付收入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rPr>
        <w:t>11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巩固脱贫攻坚成果衔接乡村振兴转移支付收入</w:t>
      </w:r>
      <w:r>
        <w:rPr>
          <w:rFonts w:hint="eastAsia" w:ascii="Times New Roman" w:hAnsi="Times New Roman" w:eastAsia="仿宋_GB2312" w:cs="Times New Roman"/>
          <w:color w:val="auto"/>
          <w:sz w:val="32"/>
          <w:szCs w:val="32"/>
          <w:lang w:val="en-US" w:eastAsia="zh-CN"/>
        </w:rPr>
        <w:t>2651</w:t>
      </w:r>
      <w:r>
        <w:rPr>
          <w:rFonts w:hint="eastAsia" w:ascii="Times New Roman" w:hAnsi="Times New Roman" w:eastAsia="仿宋_GB2312" w:cs="Times New Roman"/>
          <w:color w:val="auto"/>
          <w:sz w:val="32"/>
          <w:szCs w:val="32"/>
          <w:lang w:eastAsia="zh-CN"/>
        </w:rPr>
        <w:t>万元</w:t>
      </w:r>
      <w:r>
        <w:rPr>
          <w:rFonts w:hint="default" w:ascii="Times New Roman" w:hAnsi="Times New Roman" w:eastAsia="仿宋_GB2312" w:cs="Times New Roman"/>
          <w:color w:val="auto"/>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rPr>
        <w:t>一般公共服务共同财政事权转移支付收入</w:t>
      </w:r>
      <w:r>
        <w:rPr>
          <w:rFonts w:hint="eastAsia" w:ascii="Times New Roman" w:hAnsi="Times New Roman" w:eastAsia="仿宋_GB2312" w:cs="Times New Roman"/>
          <w:sz w:val="32"/>
          <w:szCs w:val="32"/>
          <w:lang w:val="en-US" w:eastAsia="zh-CN"/>
        </w:rPr>
        <w:t>0万元</w:t>
      </w:r>
      <w:r>
        <w:rPr>
          <w:rFonts w:hint="default" w:ascii="Times New Roman" w:hAnsi="Times New Roman" w:eastAsia="仿宋_GB2312" w:cs="Times New Roman"/>
          <w:sz w:val="32"/>
          <w:szCs w:val="32"/>
          <w:lang w:val="en-US"/>
        </w:rPr>
        <w:t xml:space="preserve"> </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rPr>
        <w:t>1</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、公共安全共同财政事权转移支付收入</w:t>
      </w:r>
      <w:r>
        <w:rPr>
          <w:rFonts w:hint="eastAsia" w:ascii="Times New Roman" w:hAnsi="Times New Roman" w:eastAsia="仿宋_GB2312" w:cs="Times New Roman"/>
          <w:color w:val="auto"/>
          <w:sz w:val="32"/>
          <w:szCs w:val="32"/>
          <w:lang w:val="en-US" w:eastAsia="zh-CN"/>
        </w:rPr>
        <w:t>1208</w:t>
      </w:r>
      <w:r>
        <w:rPr>
          <w:rFonts w:hint="eastAsia" w:ascii="Times New Roman" w:hAnsi="Times New Roman" w:eastAsia="仿宋_GB2312" w:cs="Times New Roman"/>
          <w:color w:val="auto"/>
          <w:sz w:val="32"/>
          <w:szCs w:val="32"/>
          <w:lang w:eastAsia="zh-CN"/>
        </w:rPr>
        <w:t>万元</w:t>
      </w:r>
      <w:r>
        <w:rPr>
          <w:rFonts w:hint="default" w:ascii="Times New Roman" w:hAnsi="Times New Roman" w:eastAsia="仿宋_GB2312" w:cs="Times New Roman"/>
          <w:color w:val="auto"/>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教育共同财政事权转移支付收入</w:t>
      </w:r>
      <w:r>
        <w:rPr>
          <w:rFonts w:hint="eastAsia" w:ascii="Times New Roman" w:hAnsi="Times New Roman" w:eastAsia="仿宋_GB2312" w:cs="Times New Roman"/>
          <w:sz w:val="32"/>
          <w:szCs w:val="32"/>
          <w:lang w:val="en-US" w:eastAsia="zh-CN"/>
        </w:rPr>
        <w:t>5721</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科学技术共同财政事权转移支付收入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文化旅游体育与传媒共同财政事权转移支付收入</w:t>
      </w:r>
      <w:r>
        <w:rPr>
          <w:rFonts w:hint="eastAsia" w:ascii="Times New Roman" w:hAnsi="Times New Roman" w:eastAsia="仿宋_GB2312" w:cs="Times New Roman"/>
          <w:sz w:val="32"/>
          <w:szCs w:val="32"/>
          <w:lang w:val="en-US" w:eastAsia="zh-CN"/>
        </w:rPr>
        <w:t>906</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社会保障和就业共同财政事权转移支付收入</w:t>
      </w:r>
      <w:r>
        <w:rPr>
          <w:rFonts w:hint="eastAsia" w:ascii="Times New Roman" w:hAnsi="Times New Roman" w:eastAsia="仿宋_GB2312" w:cs="Times New Roman"/>
          <w:sz w:val="32"/>
          <w:szCs w:val="32"/>
          <w:lang w:val="en-US" w:eastAsia="zh-CN"/>
        </w:rPr>
        <w:t>51783</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医疗卫生共同财政事权转移支付收入</w:t>
      </w:r>
      <w:r>
        <w:rPr>
          <w:rFonts w:hint="eastAsia" w:ascii="Times New Roman" w:hAnsi="Times New Roman" w:eastAsia="仿宋_GB2312" w:cs="Times New Roman"/>
          <w:sz w:val="32"/>
          <w:szCs w:val="32"/>
          <w:lang w:val="en-US" w:eastAsia="zh-CN"/>
        </w:rPr>
        <w:t>4472</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节能环保共同财政事权转移支付收入</w:t>
      </w:r>
      <w:r>
        <w:rPr>
          <w:rFonts w:hint="eastAsia" w:ascii="Times New Roman" w:hAnsi="Times New Roman" w:eastAsia="仿宋_GB2312" w:cs="Times New Roman"/>
          <w:sz w:val="32"/>
          <w:szCs w:val="32"/>
          <w:lang w:val="en-US" w:eastAsia="zh-CN"/>
        </w:rPr>
        <w:t>2415</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农林水共同财政事权转移支付收入</w:t>
      </w:r>
      <w:r>
        <w:rPr>
          <w:rFonts w:hint="eastAsia" w:ascii="Times New Roman" w:hAnsi="Times New Roman" w:eastAsia="仿宋_GB2312" w:cs="Times New Roman"/>
          <w:sz w:val="32"/>
          <w:szCs w:val="32"/>
          <w:lang w:val="en-US" w:eastAsia="zh-CN"/>
        </w:rPr>
        <w:t>50783</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交通运输共同财政事权转移支付收入</w:t>
      </w:r>
      <w:r>
        <w:rPr>
          <w:rFonts w:hint="eastAsia" w:ascii="Times New Roman" w:hAnsi="Times New Roman" w:eastAsia="仿宋_GB2312" w:cs="Times New Roman"/>
          <w:sz w:val="32"/>
          <w:szCs w:val="32"/>
          <w:lang w:val="en-US" w:eastAsia="zh-CN"/>
        </w:rPr>
        <w:t>3085</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rPr>
        <w:t>资源勘探</w:t>
      </w:r>
      <w:r>
        <w:rPr>
          <w:rFonts w:hint="eastAsia" w:ascii="Times New Roman" w:hAnsi="Times New Roman" w:eastAsia="仿宋_GB2312" w:cs="Times New Roman"/>
          <w:color w:val="auto"/>
          <w:sz w:val="32"/>
          <w:szCs w:val="32"/>
          <w:lang w:eastAsia="zh-CN"/>
        </w:rPr>
        <w:t>工业</w:t>
      </w:r>
      <w:r>
        <w:rPr>
          <w:rFonts w:hint="default" w:ascii="Times New Roman" w:hAnsi="Times New Roman" w:eastAsia="仿宋_GB2312" w:cs="Times New Roman"/>
          <w:color w:val="auto"/>
          <w:sz w:val="32"/>
          <w:szCs w:val="32"/>
        </w:rPr>
        <w:t>信息等共同财政事权转移支付收入</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lang w:eastAsia="zh-CN"/>
        </w:rPr>
        <w:t>万元</w:t>
      </w:r>
      <w:r>
        <w:rPr>
          <w:rFonts w:hint="default" w:ascii="Times New Roman" w:hAnsi="Times New Roman" w:eastAsia="仿宋_GB2312" w:cs="Times New Roman"/>
          <w:color w:val="auto"/>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住房保障共同财政事权转移支付收入</w:t>
      </w:r>
      <w:r>
        <w:rPr>
          <w:rFonts w:hint="eastAsia" w:ascii="Times New Roman" w:hAnsi="Times New Roman" w:eastAsia="仿宋_GB2312" w:cs="Times New Roman"/>
          <w:sz w:val="32"/>
          <w:szCs w:val="32"/>
          <w:lang w:val="en-US" w:eastAsia="zh-CN"/>
        </w:rPr>
        <w:t>2065</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粮油物资储备共同财政事权转移支付收入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灾害防治及应急管理共同财政事权转移支付收入</w:t>
      </w:r>
      <w:r>
        <w:rPr>
          <w:rFonts w:hint="eastAsia" w:ascii="Times New Roman" w:hAnsi="Times New Roman" w:eastAsia="仿宋_GB2312" w:cs="Times New Roman"/>
          <w:sz w:val="32"/>
          <w:szCs w:val="32"/>
          <w:lang w:val="en-US" w:eastAsia="zh-CN"/>
        </w:rPr>
        <w:t>682</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pStyle w:val="2"/>
        <w:keepNext w:val="0"/>
        <w:keepLines w:val="0"/>
        <w:kinsoku/>
        <w:wordWrap/>
        <w:topLinePunct w:val="0"/>
        <w:bidi w:val="0"/>
        <w:spacing w:line="600"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rPr>
        <w:t>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、增值税留抵退税转移支付收入</w:t>
      </w:r>
      <w:r>
        <w:rPr>
          <w:rFonts w:hint="eastAsia" w:ascii="Times New Roman" w:hAnsi="Times New Roman" w:eastAsia="仿宋_GB2312" w:cs="Times New Roman"/>
          <w:sz w:val="32"/>
          <w:szCs w:val="32"/>
          <w:lang w:val="en-US" w:eastAsia="zh-CN"/>
        </w:rPr>
        <w:t>0万元</w:t>
      </w:r>
      <w:r>
        <w:rPr>
          <w:rFonts w:hint="default" w:ascii="Times New Roman" w:hAnsi="Times New Roman" w:eastAsia="仿宋_GB2312" w:cs="Times New Roman"/>
          <w:sz w:val="32"/>
          <w:szCs w:val="32"/>
          <w:lang w:val="en-US" w:eastAsia="zh-CN"/>
        </w:rPr>
        <w:t>；</w:t>
      </w:r>
    </w:p>
    <w:p>
      <w:pPr>
        <w:pStyle w:val="2"/>
        <w:keepNext w:val="0"/>
        <w:keepLines w:val="0"/>
        <w:kinsoku/>
        <w:wordWrap/>
        <w:topLinePunct w:val="0"/>
        <w:bidi w:val="0"/>
        <w:spacing w:line="600"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、其他退税减税降费转移支付收入</w:t>
      </w:r>
      <w:r>
        <w:rPr>
          <w:rFonts w:hint="eastAsia" w:ascii="Times New Roman" w:hAnsi="Times New Roman" w:eastAsia="仿宋_GB2312" w:cs="Times New Roman"/>
          <w:sz w:val="32"/>
          <w:szCs w:val="32"/>
          <w:lang w:val="en-US" w:eastAsia="zh-CN"/>
        </w:rPr>
        <w:t>0万元</w:t>
      </w:r>
      <w:r>
        <w:rPr>
          <w:rFonts w:hint="default" w:ascii="Times New Roman" w:hAnsi="Times New Roman" w:eastAsia="仿宋_GB2312" w:cs="Times New Roman"/>
          <w:sz w:val="32"/>
          <w:szCs w:val="32"/>
          <w:lang w:val="en-US" w:eastAsia="zh-CN"/>
        </w:rPr>
        <w:t>；</w:t>
      </w:r>
    </w:p>
    <w:p>
      <w:pPr>
        <w:pStyle w:val="2"/>
        <w:keepNext w:val="0"/>
        <w:keepLines w:val="0"/>
        <w:kinsoku/>
        <w:wordWrap/>
        <w:topLinePunct w:val="0"/>
        <w:bidi w:val="0"/>
        <w:spacing w:line="60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2</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其他一般性转移支付收入</w:t>
      </w:r>
      <w:r>
        <w:rPr>
          <w:rFonts w:hint="eastAsia" w:ascii="Times New Roman" w:hAnsi="Times New Roman" w:eastAsia="仿宋_GB2312" w:cs="Times New Roman"/>
          <w:sz w:val="32"/>
          <w:szCs w:val="32"/>
          <w:lang w:val="en-US" w:eastAsia="zh-CN"/>
        </w:rPr>
        <w:t>325</w:t>
      </w:r>
      <w:r>
        <w:rPr>
          <w:rFonts w:hint="eastAsia" w:ascii="Times New Roman" w:hAnsi="Times New Roman" w:eastAsia="仿宋_GB2312" w:cs="Times New Roman"/>
          <w:sz w:val="32"/>
          <w:szCs w:val="32"/>
          <w:lang w:eastAsia="zh-CN"/>
        </w:rPr>
        <w:t>万元</w:t>
      </w:r>
      <w:bookmarkEnd w:id="0"/>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（二）专项转移支付收入</w:t>
      </w:r>
      <w:r>
        <w:rPr>
          <w:rFonts w:hint="eastAsia" w:ascii="Times New Roman" w:hAnsi="Times New Roman" w:eastAsia="仿宋_GB2312" w:cs="Times New Roman"/>
          <w:sz w:val="32"/>
          <w:szCs w:val="32"/>
          <w:lang w:val="en-US" w:eastAsia="zh-CN"/>
        </w:rPr>
        <w:t>11024</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。其中：</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bookmarkStart w:id="1" w:name="OLE_LINK2"/>
      <w:r>
        <w:rPr>
          <w:rFonts w:hint="default" w:ascii="Times New Roman" w:hAnsi="Times New Roman" w:eastAsia="仿宋_GB2312" w:cs="Times New Roman"/>
          <w:sz w:val="32"/>
          <w:szCs w:val="32"/>
          <w:lang w:val="en-US"/>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val="en-US" w:eastAsia="zh-CN"/>
        </w:rPr>
        <w:t>169</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国防</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公共安全</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教育</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科学技术</w:t>
      </w:r>
      <w:r>
        <w:rPr>
          <w:rFonts w:hint="eastAsia" w:ascii="Times New Roman" w:hAnsi="Times New Roman" w:eastAsia="仿宋_GB2312" w:cs="Times New Roman"/>
          <w:sz w:val="32"/>
          <w:szCs w:val="32"/>
          <w:lang w:val="en-US" w:eastAsia="zh-CN"/>
        </w:rPr>
        <w:t>25</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文化旅游体育与传媒</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卫生健康</w:t>
      </w:r>
      <w:r>
        <w:rPr>
          <w:rFonts w:hint="eastAsia" w:ascii="Times New Roman" w:hAnsi="Times New Roman" w:eastAsia="仿宋_GB2312" w:cs="Times New Roman"/>
          <w:sz w:val="32"/>
          <w:szCs w:val="32"/>
          <w:lang w:val="en-US" w:eastAsia="zh-CN"/>
        </w:rPr>
        <w:t>201</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节能环保</w:t>
      </w:r>
      <w:r>
        <w:rPr>
          <w:rFonts w:hint="eastAsia" w:ascii="Times New Roman" w:hAnsi="Times New Roman" w:eastAsia="仿宋_GB2312" w:cs="Times New Roman"/>
          <w:sz w:val="32"/>
          <w:szCs w:val="32"/>
          <w:lang w:val="en-US" w:eastAsia="zh-CN"/>
        </w:rPr>
        <w:t>2485</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10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城乡社区</w:t>
      </w:r>
      <w:r>
        <w:rPr>
          <w:rFonts w:hint="eastAsia" w:ascii="Times New Roman" w:hAnsi="Times New Roman" w:eastAsia="仿宋_GB2312" w:cs="Times New Roman"/>
          <w:sz w:val="32"/>
          <w:szCs w:val="32"/>
          <w:lang w:val="en-US" w:eastAsia="zh-CN"/>
        </w:rPr>
        <w:t>2400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eastAsia="仿宋_GB2312"/>
          <w:lang w:val="en-US" w:eastAsia="zh-CN"/>
        </w:rPr>
      </w:pPr>
      <w:r>
        <w:rPr>
          <w:rFonts w:hint="default" w:ascii="Times New Roman" w:hAnsi="Times New Roman" w:eastAsia="仿宋_GB2312" w:cs="Times New Roman"/>
          <w:sz w:val="32"/>
          <w:szCs w:val="32"/>
          <w:lang w:val="en-US"/>
        </w:rPr>
        <w:t>11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农林水</w:t>
      </w:r>
      <w:r>
        <w:rPr>
          <w:rFonts w:hint="eastAsia" w:ascii="Times New Roman" w:hAnsi="Times New Roman" w:eastAsia="仿宋_GB2312" w:cs="Times New Roman"/>
          <w:sz w:val="32"/>
          <w:szCs w:val="32"/>
          <w:lang w:val="en-US" w:eastAsia="zh-CN"/>
        </w:rPr>
        <w:t>1079</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rPr>
        <w:t>12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auto"/>
          <w:sz w:val="32"/>
          <w:szCs w:val="32"/>
          <w:lang w:val="en-US" w:eastAsia="zh-CN"/>
        </w:rPr>
        <w:t>交通运输7</w:t>
      </w:r>
      <w:r>
        <w:rPr>
          <w:rFonts w:hint="eastAsia" w:ascii="Times New Roman" w:hAnsi="Times New Roman" w:eastAsia="仿宋_GB2312" w:cs="Times New Roman"/>
          <w:color w:val="auto"/>
          <w:sz w:val="32"/>
          <w:szCs w:val="32"/>
          <w:lang w:eastAsia="zh-CN"/>
        </w:rPr>
        <w:t>万元</w:t>
      </w:r>
      <w:r>
        <w:rPr>
          <w:rFonts w:hint="default" w:ascii="Times New Roman" w:hAnsi="Times New Roman" w:eastAsia="仿宋_GB2312" w:cs="Times New Roman"/>
          <w:color w:val="auto"/>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资源勘探工业信息等</w:t>
      </w:r>
      <w:r>
        <w:rPr>
          <w:rFonts w:hint="eastAsia" w:ascii="Times New Roman" w:hAnsi="Times New Roman" w:eastAsia="仿宋_GB2312" w:cs="Times New Roman"/>
          <w:sz w:val="32"/>
          <w:szCs w:val="32"/>
          <w:lang w:val="en-US" w:eastAsia="zh-CN"/>
        </w:rPr>
        <w:t>330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商业服务业等</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自然资源海洋气象等</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住房保障</w:t>
      </w:r>
      <w:r>
        <w:rPr>
          <w:rFonts w:hint="eastAsia" w:ascii="Times New Roman" w:hAnsi="Times New Roman" w:eastAsia="仿宋_GB2312" w:cs="Times New Roman"/>
          <w:sz w:val="32"/>
          <w:szCs w:val="32"/>
          <w:lang w:val="en-US" w:eastAsia="zh-CN"/>
        </w:rPr>
        <w:t>1098</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粮油物资储备</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灾害防治及应急管理</w:t>
      </w:r>
      <w:r>
        <w:rPr>
          <w:rFonts w:hint="eastAsia" w:ascii="Times New Roman" w:hAnsi="Times New Roman" w:eastAsia="仿宋_GB2312" w:cs="Times New Roman"/>
          <w:sz w:val="32"/>
          <w:szCs w:val="32"/>
          <w:lang w:val="en-US" w:eastAsia="zh-CN"/>
        </w:rPr>
        <w:t>1270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1960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bookmarkEnd w:id="1"/>
    <w:p>
      <w:pPr>
        <w:keepNext w:val="0"/>
        <w:keepLines w:val="0"/>
        <w:kinsoku/>
        <w:wordWrap/>
        <w:topLinePunct w:val="0"/>
        <w:bidi w:val="0"/>
        <w:adjustRightInd w:val="0"/>
        <w:snapToGrid w:val="0"/>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（三）返还性收入</w:t>
      </w:r>
      <w:r>
        <w:rPr>
          <w:rFonts w:hint="eastAsia" w:ascii="Times New Roman" w:hAnsi="Times New Roman" w:eastAsia="仿宋_GB2312" w:cs="Times New Roman"/>
          <w:sz w:val="32"/>
          <w:szCs w:val="32"/>
          <w:lang w:val="en-US" w:eastAsia="zh-CN"/>
        </w:rPr>
        <w:t>9443</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。其中：</w:t>
      </w:r>
    </w:p>
    <w:p>
      <w:pPr>
        <w:keepNext w:val="0"/>
        <w:keepLines w:val="0"/>
        <w:tabs>
          <w:tab w:val="left" w:pos="1160"/>
        </w:tabs>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所得税基数返还收入</w:t>
      </w:r>
      <w:r>
        <w:rPr>
          <w:rFonts w:hint="eastAsia" w:ascii="Times New Roman" w:hAnsi="Times New Roman" w:eastAsia="仿宋_GB2312" w:cs="Times New Roman"/>
          <w:sz w:val="32"/>
          <w:szCs w:val="32"/>
          <w:lang w:val="en-US" w:eastAsia="zh-CN"/>
        </w:rPr>
        <w:t>228</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tabs>
          <w:tab w:val="left" w:pos="1160"/>
        </w:tabs>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成品油税费改革税收返还收入</w:t>
      </w:r>
      <w:r>
        <w:rPr>
          <w:rFonts w:hint="eastAsia" w:ascii="Times New Roman" w:hAnsi="Times New Roman" w:eastAsia="仿宋_GB2312" w:cs="Times New Roman"/>
          <w:sz w:val="32"/>
          <w:szCs w:val="32"/>
          <w:lang w:val="en-US" w:eastAsia="zh-CN"/>
        </w:rPr>
        <w:t>2116</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tabs>
          <w:tab w:val="left" w:pos="1160"/>
        </w:tabs>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增值税税收返还收入</w:t>
      </w:r>
      <w:r>
        <w:rPr>
          <w:rFonts w:hint="eastAsia" w:ascii="Times New Roman" w:hAnsi="Times New Roman" w:eastAsia="仿宋_GB2312" w:cs="Times New Roman"/>
          <w:sz w:val="32"/>
          <w:szCs w:val="32"/>
          <w:lang w:val="en-US" w:eastAsia="zh-CN"/>
        </w:rPr>
        <w:t>6480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tabs>
          <w:tab w:val="left" w:pos="1160"/>
        </w:tabs>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消费税税收返还收入</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tabs>
          <w:tab w:val="left" w:pos="1160"/>
        </w:tabs>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增值税“五五分享”税收返还收入</w:t>
      </w:r>
      <w:r>
        <w:rPr>
          <w:rFonts w:hint="eastAsia" w:ascii="Times New Roman" w:hAnsi="Times New Roman" w:eastAsia="仿宋_GB2312" w:cs="Times New Roman"/>
          <w:sz w:val="32"/>
          <w:szCs w:val="32"/>
          <w:lang w:val="en-US" w:eastAsia="zh-CN"/>
        </w:rPr>
        <w:t>344</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eastAsia="zh-CN"/>
        </w:rPr>
        <w:t>；</w:t>
      </w:r>
    </w:p>
    <w:p>
      <w:pPr>
        <w:keepNext w:val="0"/>
        <w:keepLines w:val="0"/>
        <w:tabs>
          <w:tab w:val="left" w:pos="1160"/>
        </w:tabs>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6、其他返还性收入</w:t>
      </w:r>
      <w:r>
        <w:rPr>
          <w:rFonts w:hint="eastAsia" w:ascii="Times New Roman" w:hAnsi="Times New Roman" w:eastAsia="仿宋_GB2312" w:cs="Times New Roman"/>
          <w:sz w:val="32"/>
          <w:szCs w:val="32"/>
          <w:lang w:val="en-US" w:eastAsia="zh-CN"/>
        </w:rPr>
        <w:t>253万元</w:t>
      </w:r>
      <w:r>
        <w:rPr>
          <w:rFonts w:hint="default" w:ascii="Times New Roman" w:hAnsi="Times New Roman" w:eastAsia="仿宋_GB2312" w:cs="Times New Roman"/>
          <w:sz w:val="32"/>
          <w:szCs w:val="32"/>
          <w:lang w:val="en-US" w:eastAsia="zh-CN"/>
        </w:rPr>
        <w:t>。</w:t>
      </w:r>
    </w:p>
    <w:p>
      <w:pPr>
        <w:keepNext w:val="0"/>
        <w:keepLines w:val="0"/>
        <w:tabs>
          <w:tab w:val="left" w:pos="1160"/>
        </w:tabs>
        <w:kinsoku/>
        <w:wordWrap/>
        <w:topLinePunct w:val="0"/>
        <w:bidi w:val="0"/>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eastAsia" w:ascii="Times New Roman" w:hAnsi="Times New Roman" w:eastAsia="黑体" w:cs="Times New Roman"/>
          <w:sz w:val="32"/>
          <w:szCs w:val="32"/>
          <w:lang w:val="en-US" w:eastAsia="zh-CN"/>
        </w:rPr>
        <w:t>宁安市</w:t>
      </w:r>
      <w:r>
        <w:rPr>
          <w:rFonts w:hint="default" w:ascii="Times New Roman" w:hAnsi="Times New Roman" w:eastAsia="黑体" w:cs="Times New Roman"/>
          <w:sz w:val="32"/>
          <w:szCs w:val="32"/>
        </w:rPr>
        <w:t>税收返还和转移支付情况</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（一）一般性转移支付支出</w:t>
      </w:r>
      <w:r>
        <w:rPr>
          <w:rFonts w:hint="default" w:ascii="Times New Roman" w:hAnsi="Times New Roman" w:eastAsia="仿宋_GB2312" w:cs="Times New Roman"/>
          <w:sz w:val="32"/>
          <w:szCs w:val="32"/>
          <w:lang w:val="en-US"/>
        </w:rPr>
        <w:t>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kinsoku/>
        <w:wordWrap/>
        <w:topLinePunct w:val="0"/>
        <w:bidi w:val="0"/>
        <w:adjustRightInd w:val="0"/>
        <w:snapToGrid w:val="0"/>
        <w:spacing w:line="600" w:lineRule="exact"/>
        <w:ind w:firstLine="640" w:firstLineChars="200"/>
        <w:rPr>
          <w:rFonts w:hint="eastAsia" w:ascii="Times New Roman" w:hAnsi="Times New Roman" w:eastAsia="仿宋_GB2312" w:cs="Times New Roman"/>
          <w:lang w:eastAsia="zh-CN"/>
        </w:rPr>
      </w:pPr>
      <w:r>
        <w:rPr>
          <w:rFonts w:hint="default" w:ascii="Times New Roman" w:hAnsi="Times New Roman" w:eastAsia="仿宋_GB2312" w:cs="Times New Roman"/>
          <w:sz w:val="32"/>
          <w:szCs w:val="32"/>
        </w:rPr>
        <w:t>（二）专项转移支付支出</w:t>
      </w:r>
      <w:r>
        <w:rPr>
          <w:rFonts w:hint="default" w:ascii="Times New Roman" w:hAnsi="Times New Roman" w:eastAsia="仿宋_GB2312" w:cs="Times New Roman"/>
          <w:sz w:val="32"/>
          <w:szCs w:val="32"/>
          <w:lang w:val="en-US"/>
        </w:rPr>
        <w:t>0</w:t>
      </w:r>
      <w:r>
        <w:rPr>
          <w:rFonts w:hint="eastAsia" w:ascii="Times New Roman" w:hAnsi="Times New Roman" w:eastAsia="仿宋_GB2312" w:cs="Times New Roman"/>
          <w:sz w:val="32"/>
          <w:szCs w:val="32"/>
          <w:lang w:eastAsia="zh-CN"/>
        </w:rPr>
        <w:t>万元。</w:t>
      </w:r>
    </w:p>
    <w:p>
      <w:pPr>
        <w:keepNext w:val="0"/>
        <w:keepLines w:val="0"/>
        <w:tabs>
          <w:tab w:val="left" w:pos="1160"/>
        </w:tabs>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（三）返还性支出</w:t>
      </w:r>
      <w:r>
        <w:rPr>
          <w:rFonts w:hint="default" w:ascii="Times New Roman" w:hAnsi="Times New Roman" w:eastAsia="仿宋_GB2312" w:cs="Times New Roman"/>
          <w:sz w:val="32"/>
          <w:szCs w:val="32"/>
          <w:lang w:val="en-US"/>
        </w:rPr>
        <w:t>0</w:t>
      </w:r>
      <w:r>
        <w:rPr>
          <w:rFonts w:hint="eastAsia"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pageBreakBefore/>
        <w:widowControl w:val="0"/>
        <w:kinsoku/>
        <w:wordWrap/>
        <w:overflowPunct/>
        <w:topLinePunct w:val="0"/>
        <w:autoSpaceDE/>
        <w:autoSpaceDN/>
        <w:bidi w:val="0"/>
        <w:adjustRightInd/>
        <w:snapToGrid/>
        <w:spacing w:line="600" w:lineRule="exact"/>
        <w:contextualSpacing/>
        <w:jc w:val="center"/>
        <w:textAlignment w:val="auto"/>
        <w:rPr>
          <w:rStyle w:val="27"/>
          <w:rFonts w:hint="eastAsia" w:ascii="宋体" w:hAnsi="宋体" w:eastAsia="宋体" w:cs="宋体"/>
          <w:b/>
          <w:bCs w:val="0"/>
          <w:sz w:val="40"/>
          <w:szCs w:val="40"/>
          <w:highlight w:val="none"/>
        </w:rPr>
      </w:pPr>
      <w:r>
        <w:rPr>
          <w:rStyle w:val="27"/>
          <w:rFonts w:hint="default" w:ascii="Times New Roman" w:hAnsi="Times New Roman" w:eastAsia="宋体" w:cs="Times New Roman"/>
          <w:b/>
          <w:bCs w:val="0"/>
          <w:sz w:val="40"/>
          <w:szCs w:val="40"/>
          <w:highlight w:val="none"/>
          <w:lang w:val="en-US"/>
        </w:rPr>
        <w:t>3</w:t>
      </w:r>
      <w:r>
        <w:rPr>
          <w:rStyle w:val="27"/>
          <w:rFonts w:hint="default" w:ascii="Times New Roman" w:hAnsi="Times New Roman" w:eastAsia="宋体" w:cs="Times New Roman"/>
          <w:b/>
          <w:bCs w:val="0"/>
          <w:sz w:val="40"/>
          <w:szCs w:val="40"/>
          <w:highlight w:val="none"/>
        </w:rPr>
        <w:t>.</w:t>
      </w:r>
      <w:bookmarkStart w:id="2" w:name="bookmark240"/>
      <w:bookmarkStart w:id="3" w:name="bookmark242"/>
      <w:bookmarkStart w:id="4" w:name="bookmark241"/>
      <w:r>
        <w:rPr>
          <w:rStyle w:val="27"/>
          <w:rFonts w:hint="default" w:ascii="Times New Roman" w:hAnsi="Times New Roman" w:eastAsia="宋体" w:cs="Times New Roman"/>
          <w:b/>
          <w:bCs w:val="0"/>
          <w:sz w:val="40"/>
          <w:szCs w:val="40"/>
          <w:highlight w:val="none"/>
          <w:lang w:val="en-US"/>
        </w:rPr>
        <w:t>2</w:t>
      </w:r>
      <w:r>
        <w:rPr>
          <w:rStyle w:val="27"/>
          <w:rFonts w:hint="eastAsia" w:ascii="Times New Roman" w:hAnsi="Times New Roman" w:eastAsia="宋体" w:cs="Times New Roman"/>
          <w:b/>
          <w:bCs w:val="0"/>
          <w:sz w:val="40"/>
          <w:szCs w:val="40"/>
          <w:highlight w:val="none"/>
          <w:lang w:val="en-US" w:eastAsia="zh-CN"/>
        </w:rPr>
        <w:t xml:space="preserve"> </w:t>
      </w:r>
      <w:r>
        <w:rPr>
          <w:rStyle w:val="27"/>
          <w:rFonts w:hint="eastAsia" w:ascii="宋体" w:hAnsi="宋体" w:eastAsia="宋体" w:cs="宋体"/>
          <w:b/>
          <w:bCs w:val="0"/>
          <w:sz w:val="40"/>
          <w:szCs w:val="40"/>
          <w:highlight w:val="none"/>
        </w:rPr>
        <w:t>关于</w:t>
      </w:r>
      <w:r>
        <w:rPr>
          <w:rStyle w:val="27"/>
          <w:rFonts w:hint="default" w:ascii="Times New Roman" w:hAnsi="Times New Roman" w:eastAsia="宋体" w:cs="Times New Roman"/>
          <w:b/>
          <w:bCs w:val="0"/>
          <w:sz w:val="40"/>
          <w:szCs w:val="40"/>
          <w:highlight w:val="none"/>
        </w:rPr>
        <w:t>202</w:t>
      </w:r>
      <w:r>
        <w:rPr>
          <w:rStyle w:val="27"/>
          <w:rFonts w:hint="default" w:ascii="Times New Roman" w:hAnsi="Times New Roman" w:eastAsia="宋体" w:cs="Times New Roman"/>
          <w:b/>
          <w:bCs w:val="0"/>
          <w:sz w:val="40"/>
          <w:szCs w:val="40"/>
          <w:highlight w:val="none"/>
          <w:lang w:val="en-US" w:eastAsia="zh-CN"/>
        </w:rPr>
        <w:t>4</w:t>
      </w:r>
      <w:r>
        <w:rPr>
          <w:rStyle w:val="27"/>
          <w:rFonts w:hint="eastAsia" w:ascii="宋体" w:hAnsi="宋体" w:eastAsia="宋体" w:cs="宋体"/>
          <w:b/>
          <w:bCs w:val="0"/>
          <w:sz w:val="40"/>
          <w:szCs w:val="40"/>
          <w:highlight w:val="none"/>
        </w:rPr>
        <w:t>年举借政府债务情况的说明</w:t>
      </w:r>
      <w:bookmarkEnd w:id="2"/>
      <w:bookmarkEnd w:id="3"/>
      <w:bookmarkEnd w:id="4"/>
    </w:p>
    <w:p>
      <w:pPr>
        <w:pStyle w:val="2"/>
        <w:rPr>
          <w:rFonts w:hint="default"/>
          <w:lang w:val="en-US" w:eastAsia="zh-CN"/>
        </w:rPr>
      </w:pPr>
    </w:p>
    <w:p>
      <w:pPr>
        <w:pStyle w:val="2"/>
        <w:rPr>
          <w:rFonts w:hint="default"/>
          <w:lang w:val="en-US" w:eastAsia="zh-CN"/>
        </w:rPr>
      </w:pPr>
    </w:p>
    <w:p>
      <w:pPr>
        <w:snapToGrid w:val="0"/>
        <w:spacing w:line="360" w:lineRule="auto"/>
        <w:ind w:firstLine="960" w:firstLineChars="3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一、202</w:t>
      </w:r>
      <w:r>
        <w:rPr>
          <w:rFonts w:hint="eastAsia" w:ascii="Times New Roman" w:hAnsi="Times New Roman" w:eastAsia="黑体" w:cs="Times New Roman"/>
          <w:sz w:val="32"/>
          <w:szCs w:val="32"/>
          <w:highlight w:val="none"/>
          <w:lang w:val="en-US" w:eastAsia="zh-CN"/>
        </w:rPr>
        <w:t>4</w:t>
      </w:r>
      <w:r>
        <w:rPr>
          <w:rFonts w:hint="default" w:ascii="Times New Roman" w:hAnsi="Times New Roman" w:eastAsia="黑体" w:cs="Times New Roman"/>
          <w:sz w:val="32"/>
          <w:szCs w:val="32"/>
          <w:highlight w:val="none"/>
        </w:rPr>
        <w:t>年法定债务情况</w:t>
      </w:r>
    </w:p>
    <w:p>
      <w:pPr>
        <w:snapToGrid w:val="0"/>
        <w:spacing w:line="360" w:lineRule="auto"/>
        <w:ind w:firstLine="645"/>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color w:val="000000"/>
          <w:sz w:val="32"/>
          <w:szCs w:val="32"/>
          <w:highlight w:val="none"/>
        </w:rPr>
        <w:t>（一）法定债务限额及余额。</w:t>
      </w:r>
      <w:r>
        <w:rPr>
          <w:rFonts w:hint="eastAsia" w:ascii="Times New Roman" w:hAnsi="Times New Roman" w:eastAsia="仿宋_GB2312" w:cs="Times New Roman"/>
          <w:color w:val="000000"/>
          <w:sz w:val="32"/>
          <w:szCs w:val="32"/>
          <w:highlight w:val="none"/>
          <w:lang w:eastAsia="zh-CN"/>
        </w:rPr>
        <w:t>2023</w:t>
      </w:r>
      <w:r>
        <w:rPr>
          <w:rFonts w:hint="default" w:ascii="Times New Roman" w:hAnsi="Times New Roman" w:eastAsia="仿宋_GB2312" w:cs="Times New Roman"/>
          <w:color w:val="000000"/>
          <w:sz w:val="32"/>
          <w:szCs w:val="32"/>
          <w:highlight w:val="none"/>
        </w:rPr>
        <w:t>年末政府债务限额</w:t>
      </w:r>
      <w:r>
        <w:rPr>
          <w:rFonts w:hint="eastAsia" w:ascii="Times New Roman" w:hAnsi="Times New Roman" w:eastAsia="仿宋_GB2312" w:cs="Times New Roman"/>
          <w:color w:val="000000"/>
          <w:sz w:val="32"/>
          <w:szCs w:val="32"/>
          <w:highlight w:val="none"/>
          <w:lang w:val="en-US" w:eastAsia="zh-CN"/>
        </w:rPr>
        <w:t>499603.16</w:t>
      </w:r>
      <w:r>
        <w:rPr>
          <w:rFonts w:hint="default" w:ascii="Times New Roman" w:hAnsi="Times New Roman" w:eastAsia="仿宋_GB2312" w:cs="Times New Roman"/>
          <w:color w:val="000000"/>
          <w:sz w:val="32"/>
          <w:szCs w:val="32"/>
          <w:highlight w:val="none"/>
        </w:rPr>
        <w:t>万元，其中:一般债务限额</w:t>
      </w:r>
      <w:r>
        <w:rPr>
          <w:rFonts w:hint="eastAsia" w:ascii="Times New Roman" w:hAnsi="Times New Roman" w:eastAsia="仿宋_GB2312" w:cs="Times New Roman"/>
          <w:color w:val="000000"/>
          <w:sz w:val="32"/>
          <w:szCs w:val="32"/>
          <w:highlight w:val="none"/>
          <w:lang w:val="en-US" w:eastAsia="zh-CN"/>
        </w:rPr>
        <w:t>408121.92</w:t>
      </w:r>
      <w:r>
        <w:rPr>
          <w:rFonts w:hint="default" w:ascii="Times New Roman" w:hAnsi="Times New Roman" w:eastAsia="仿宋_GB2312" w:cs="Times New Roman"/>
          <w:color w:val="000000"/>
          <w:sz w:val="32"/>
          <w:szCs w:val="32"/>
          <w:highlight w:val="none"/>
        </w:rPr>
        <w:t>万元,专项债务限额</w:t>
      </w:r>
      <w:r>
        <w:rPr>
          <w:rFonts w:hint="eastAsia" w:ascii="Times New Roman" w:hAnsi="Times New Roman" w:eastAsia="仿宋_GB2312" w:cs="Times New Roman"/>
          <w:color w:val="000000"/>
          <w:sz w:val="32"/>
          <w:szCs w:val="32"/>
          <w:highlight w:val="none"/>
          <w:lang w:val="en-US" w:eastAsia="zh-CN"/>
        </w:rPr>
        <w:t>91481.24</w:t>
      </w:r>
      <w:r>
        <w:rPr>
          <w:rFonts w:hint="default"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eastAsia="zh-CN"/>
        </w:rPr>
        <w:t>2023</w:t>
      </w:r>
      <w:r>
        <w:rPr>
          <w:rFonts w:hint="default" w:ascii="Times New Roman" w:hAnsi="Times New Roman" w:eastAsia="仿宋_GB2312" w:cs="Times New Roman"/>
          <w:color w:val="000000"/>
          <w:sz w:val="32"/>
          <w:szCs w:val="32"/>
          <w:highlight w:val="none"/>
        </w:rPr>
        <w:t>年末地方政府债务余额</w:t>
      </w:r>
      <w:r>
        <w:rPr>
          <w:rFonts w:hint="eastAsia" w:ascii="Times New Roman" w:hAnsi="Times New Roman" w:eastAsia="仿宋_GB2312" w:cs="Times New Roman"/>
          <w:color w:val="000000"/>
          <w:sz w:val="32"/>
          <w:szCs w:val="32"/>
          <w:highlight w:val="none"/>
          <w:lang w:val="en-US" w:eastAsia="zh-CN"/>
        </w:rPr>
        <w:t>499057.17</w:t>
      </w:r>
      <w:r>
        <w:rPr>
          <w:rFonts w:hint="default" w:ascii="Times New Roman" w:hAnsi="Times New Roman" w:eastAsia="仿宋_GB2312" w:cs="Times New Roman"/>
          <w:color w:val="000000"/>
          <w:sz w:val="32"/>
          <w:szCs w:val="32"/>
          <w:highlight w:val="none"/>
        </w:rPr>
        <w:t>万元，其中:一般债务余额</w:t>
      </w:r>
      <w:r>
        <w:rPr>
          <w:rFonts w:hint="eastAsia" w:ascii="Times New Roman" w:hAnsi="Times New Roman" w:eastAsia="仿宋_GB2312" w:cs="Times New Roman"/>
          <w:color w:val="000000"/>
          <w:sz w:val="32"/>
          <w:szCs w:val="32"/>
          <w:highlight w:val="none"/>
          <w:lang w:val="en-US" w:eastAsia="zh-CN"/>
        </w:rPr>
        <w:t>407592.17</w:t>
      </w:r>
      <w:r>
        <w:rPr>
          <w:rFonts w:hint="default" w:ascii="Times New Roman" w:hAnsi="Times New Roman" w:eastAsia="仿宋_GB2312" w:cs="Times New Roman"/>
          <w:color w:val="000000"/>
          <w:sz w:val="32"/>
          <w:szCs w:val="32"/>
          <w:highlight w:val="none"/>
        </w:rPr>
        <w:t>万元,专项债务余额</w:t>
      </w:r>
      <w:r>
        <w:rPr>
          <w:rFonts w:hint="eastAsia" w:ascii="Times New Roman" w:hAnsi="Times New Roman" w:eastAsia="仿宋_GB2312" w:cs="Times New Roman"/>
          <w:color w:val="000000"/>
          <w:sz w:val="32"/>
          <w:szCs w:val="32"/>
          <w:highlight w:val="none"/>
          <w:lang w:val="en-US" w:eastAsia="zh-CN"/>
        </w:rPr>
        <w:t>91465</w:t>
      </w:r>
      <w:r>
        <w:rPr>
          <w:rFonts w:hint="default" w:ascii="Times New Roman" w:hAnsi="Times New Roman" w:eastAsia="仿宋_GB2312" w:cs="Times New Roman"/>
          <w:color w:val="000000"/>
          <w:sz w:val="32"/>
          <w:szCs w:val="32"/>
          <w:highlight w:val="none"/>
        </w:rPr>
        <w:t>万元，法定债务余额未突破法定债务限额。</w:t>
      </w:r>
      <w:r>
        <w:rPr>
          <w:rFonts w:hint="eastAsia" w:ascii="Times New Roman" w:hAnsi="Times New Roman" w:eastAsia="仿宋_GB2312" w:cs="Times New Roman"/>
          <w:color w:val="000000"/>
          <w:sz w:val="32"/>
          <w:szCs w:val="32"/>
          <w:highlight w:val="none"/>
          <w:lang w:eastAsia="zh-CN"/>
        </w:rPr>
        <w:t>2024</w:t>
      </w:r>
      <w:r>
        <w:rPr>
          <w:rFonts w:hint="default" w:ascii="Times New Roman" w:hAnsi="Times New Roman" w:eastAsia="仿宋_GB2312" w:cs="Times New Roman"/>
          <w:color w:val="000000"/>
          <w:sz w:val="32"/>
          <w:szCs w:val="32"/>
          <w:highlight w:val="none"/>
        </w:rPr>
        <w:t>年政府债务限额</w:t>
      </w:r>
      <w:r>
        <w:rPr>
          <w:rFonts w:hint="eastAsia" w:ascii="Times New Roman" w:hAnsi="Times New Roman" w:eastAsia="仿宋_GB2312" w:cs="Times New Roman"/>
          <w:color w:val="000000"/>
          <w:sz w:val="32"/>
          <w:szCs w:val="32"/>
          <w:highlight w:val="none"/>
          <w:lang w:val="en-US" w:eastAsia="zh-CN"/>
        </w:rPr>
        <w:t>587087.16</w:t>
      </w:r>
      <w:r>
        <w:rPr>
          <w:rFonts w:hint="default" w:ascii="Times New Roman" w:hAnsi="Times New Roman" w:eastAsia="仿宋_GB2312" w:cs="Times New Roman"/>
          <w:color w:val="000000"/>
          <w:sz w:val="32"/>
          <w:szCs w:val="32"/>
          <w:highlight w:val="none"/>
        </w:rPr>
        <w:t>万元，其中:一般债务限额</w:t>
      </w:r>
      <w:r>
        <w:rPr>
          <w:rFonts w:hint="eastAsia" w:ascii="Times New Roman" w:hAnsi="Times New Roman" w:eastAsia="仿宋_GB2312" w:cs="Times New Roman"/>
          <w:color w:val="000000"/>
          <w:sz w:val="32"/>
          <w:szCs w:val="32"/>
          <w:highlight w:val="none"/>
          <w:lang w:val="en-US" w:eastAsia="zh-CN"/>
        </w:rPr>
        <w:t>433948.92</w:t>
      </w:r>
      <w:r>
        <w:rPr>
          <w:rFonts w:hint="default" w:ascii="Times New Roman" w:hAnsi="Times New Roman" w:eastAsia="仿宋_GB2312" w:cs="Times New Roman"/>
          <w:color w:val="000000"/>
          <w:sz w:val="32"/>
          <w:szCs w:val="32"/>
          <w:highlight w:val="none"/>
        </w:rPr>
        <w:t>万元,专项债务限额</w:t>
      </w:r>
      <w:r>
        <w:rPr>
          <w:rFonts w:hint="eastAsia" w:ascii="Times New Roman" w:hAnsi="Times New Roman" w:eastAsia="仿宋_GB2312" w:cs="Times New Roman"/>
          <w:color w:val="000000"/>
          <w:sz w:val="32"/>
          <w:szCs w:val="32"/>
          <w:highlight w:val="none"/>
          <w:lang w:val="en-US" w:eastAsia="zh-CN"/>
        </w:rPr>
        <w:t>153138.24</w:t>
      </w:r>
      <w:r>
        <w:rPr>
          <w:rFonts w:hint="default"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eastAsia="zh-CN"/>
        </w:rPr>
        <w:t>2024</w:t>
      </w:r>
      <w:r>
        <w:rPr>
          <w:rFonts w:hint="default" w:ascii="Times New Roman" w:hAnsi="Times New Roman" w:eastAsia="仿宋_GB2312" w:cs="Times New Roman"/>
          <w:color w:val="000000"/>
          <w:sz w:val="32"/>
          <w:szCs w:val="32"/>
          <w:highlight w:val="none"/>
        </w:rPr>
        <w:t>年地方政府债务余额</w:t>
      </w:r>
      <w:r>
        <w:rPr>
          <w:rFonts w:hint="eastAsia" w:ascii="Times New Roman" w:hAnsi="Times New Roman" w:eastAsia="仿宋_GB2312" w:cs="Times New Roman"/>
          <w:color w:val="000000"/>
          <w:sz w:val="32"/>
          <w:szCs w:val="32"/>
          <w:highlight w:val="none"/>
          <w:lang w:val="en-US" w:eastAsia="zh-CN"/>
        </w:rPr>
        <w:t>584259.17</w:t>
      </w:r>
      <w:r>
        <w:rPr>
          <w:rFonts w:hint="default" w:ascii="Times New Roman" w:hAnsi="Times New Roman" w:eastAsia="仿宋_GB2312" w:cs="Times New Roman"/>
          <w:color w:val="000000"/>
          <w:sz w:val="32"/>
          <w:szCs w:val="32"/>
          <w:highlight w:val="none"/>
        </w:rPr>
        <w:t>万元，其中:一般债务余额</w:t>
      </w:r>
      <w:r>
        <w:rPr>
          <w:rFonts w:hint="eastAsia" w:ascii="Times New Roman" w:hAnsi="Times New Roman" w:eastAsia="仿宋_GB2312" w:cs="Times New Roman"/>
          <w:color w:val="000000"/>
          <w:sz w:val="32"/>
          <w:szCs w:val="32"/>
          <w:highlight w:val="none"/>
          <w:lang w:val="en-US" w:eastAsia="zh-CN"/>
        </w:rPr>
        <w:t>431137.17</w:t>
      </w:r>
      <w:r>
        <w:rPr>
          <w:rFonts w:hint="default" w:ascii="Times New Roman" w:hAnsi="Times New Roman" w:eastAsia="仿宋_GB2312" w:cs="Times New Roman"/>
          <w:color w:val="000000"/>
          <w:sz w:val="32"/>
          <w:szCs w:val="32"/>
          <w:highlight w:val="none"/>
        </w:rPr>
        <w:t>万元,专项债务余额</w:t>
      </w:r>
      <w:r>
        <w:rPr>
          <w:rFonts w:hint="eastAsia" w:ascii="Times New Roman" w:hAnsi="Times New Roman" w:eastAsia="仿宋_GB2312" w:cs="Times New Roman"/>
          <w:color w:val="000000"/>
          <w:sz w:val="32"/>
          <w:szCs w:val="32"/>
          <w:highlight w:val="none"/>
          <w:lang w:val="en-US" w:eastAsia="zh-CN"/>
        </w:rPr>
        <w:t>153122</w:t>
      </w:r>
      <w:r>
        <w:rPr>
          <w:rFonts w:hint="default" w:ascii="Times New Roman" w:hAnsi="Times New Roman" w:eastAsia="仿宋_GB2312" w:cs="Times New Roman"/>
          <w:color w:val="000000"/>
          <w:sz w:val="32"/>
          <w:szCs w:val="32"/>
          <w:highlight w:val="none"/>
        </w:rPr>
        <w:t>万元，法定债务余额未突破法定债务限额。</w:t>
      </w:r>
    </w:p>
    <w:p>
      <w:pPr>
        <w:snapToGrid w:val="0"/>
        <w:spacing w:line="360" w:lineRule="auto"/>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（二）地方政府债券</w:t>
      </w:r>
      <w:r>
        <w:rPr>
          <w:rFonts w:hint="eastAsia" w:ascii="Times New Roman" w:hAnsi="Times New Roman" w:eastAsia="楷体_GB2312" w:cs="Times New Roman"/>
          <w:color w:val="000000"/>
          <w:sz w:val="32"/>
          <w:szCs w:val="32"/>
          <w:highlight w:val="none"/>
          <w:lang w:eastAsia="zh-CN"/>
        </w:rPr>
        <w:t>转贷收入</w:t>
      </w:r>
      <w:r>
        <w:rPr>
          <w:rFonts w:hint="default" w:ascii="Times New Roman" w:hAnsi="Times New Roman" w:eastAsia="楷体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2024</w:t>
      </w:r>
      <w:r>
        <w:rPr>
          <w:rFonts w:hint="default" w:ascii="Times New Roman" w:hAnsi="Times New Roman" w:eastAsia="仿宋_GB2312" w:cs="Times New Roman"/>
          <w:color w:val="000000"/>
          <w:sz w:val="32"/>
          <w:szCs w:val="32"/>
          <w:highlight w:val="none"/>
          <w:lang w:val="en-US" w:eastAsia="zh-CN"/>
        </w:rPr>
        <w:t>年省级发行地方政府债券转贷我市</w:t>
      </w:r>
      <w:r>
        <w:rPr>
          <w:rFonts w:hint="eastAsia" w:ascii="Times New Roman" w:hAnsi="Times New Roman" w:eastAsia="仿宋_GB2312" w:cs="Times New Roman"/>
          <w:color w:val="000000"/>
          <w:sz w:val="32"/>
          <w:szCs w:val="32"/>
          <w:highlight w:val="none"/>
          <w:lang w:val="en-US" w:eastAsia="zh-CN"/>
        </w:rPr>
        <w:t>106624</w:t>
      </w:r>
      <w:r>
        <w:rPr>
          <w:rFonts w:hint="default" w:ascii="Times New Roman" w:hAnsi="Times New Roman" w:eastAsia="仿宋_GB2312" w:cs="Times New Roman"/>
          <w:color w:val="000000"/>
          <w:sz w:val="32"/>
          <w:szCs w:val="32"/>
          <w:highlight w:val="none"/>
          <w:lang w:val="en-US" w:eastAsia="zh-CN"/>
        </w:rPr>
        <w:t>万元。按类别划分，一般债券</w:t>
      </w:r>
      <w:r>
        <w:rPr>
          <w:rFonts w:hint="eastAsia" w:ascii="Times New Roman" w:hAnsi="Times New Roman" w:eastAsia="仿宋_GB2312" w:cs="Times New Roman"/>
          <w:color w:val="000000"/>
          <w:sz w:val="32"/>
          <w:szCs w:val="32"/>
          <w:highlight w:val="none"/>
          <w:lang w:val="en-US" w:eastAsia="zh-CN"/>
        </w:rPr>
        <w:t>44967</w:t>
      </w:r>
      <w:r>
        <w:rPr>
          <w:rFonts w:hint="default" w:ascii="Times New Roman" w:hAnsi="Times New Roman" w:eastAsia="仿宋_GB2312" w:cs="Times New Roman"/>
          <w:color w:val="000000"/>
          <w:sz w:val="32"/>
          <w:szCs w:val="32"/>
          <w:highlight w:val="none"/>
          <w:lang w:val="en-US" w:eastAsia="zh-CN"/>
        </w:rPr>
        <w:t>万元，专项债券</w:t>
      </w:r>
      <w:r>
        <w:rPr>
          <w:rFonts w:hint="eastAsia" w:ascii="Times New Roman" w:hAnsi="Times New Roman" w:eastAsia="仿宋_GB2312" w:cs="Times New Roman"/>
          <w:color w:val="000000"/>
          <w:sz w:val="32"/>
          <w:szCs w:val="32"/>
          <w:highlight w:val="none"/>
          <w:lang w:val="en-US" w:eastAsia="zh-CN"/>
        </w:rPr>
        <w:t>61657</w:t>
      </w:r>
      <w:r>
        <w:rPr>
          <w:rFonts w:hint="default" w:ascii="Times New Roman" w:hAnsi="Times New Roman" w:eastAsia="仿宋_GB2312" w:cs="Times New Roman"/>
          <w:color w:val="000000"/>
          <w:sz w:val="32"/>
          <w:szCs w:val="32"/>
          <w:highlight w:val="none"/>
          <w:lang w:val="en-US" w:eastAsia="zh-CN"/>
        </w:rPr>
        <w:t>万元。按品种划分，新增债券</w:t>
      </w:r>
      <w:r>
        <w:rPr>
          <w:rFonts w:hint="eastAsia" w:ascii="Times New Roman" w:hAnsi="Times New Roman" w:eastAsia="仿宋_GB2312" w:cs="Times New Roman"/>
          <w:color w:val="000000"/>
          <w:sz w:val="32"/>
          <w:szCs w:val="32"/>
          <w:highlight w:val="none"/>
          <w:lang w:val="en-US" w:eastAsia="zh-CN"/>
        </w:rPr>
        <w:t>52678</w:t>
      </w:r>
      <w:r>
        <w:rPr>
          <w:rFonts w:hint="default" w:ascii="Times New Roman" w:hAnsi="Times New Roman" w:eastAsia="仿宋_GB2312" w:cs="Times New Roman"/>
          <w:color w:val="000000"/>
          <w:sz w:val="32"/>
          <w:szCs w:val="32"/>
          <w:highlight w:val="none"/>
          <w:lang w:val="en-US" w:eastAsia="zh-CN"/>
        </w:rPr>
        <w:t>万元，再融资债券</w:t>
      </w:r>
      <w:r>
        <w:rPr>
          <w:rFonts w:hint="eastAsia" w:ascii="Times New Roman" w:hAnsi="Times New Roman" w:eastAsia="仿宋_GB2312" w:cs="Times New Roman"/>
          <w:color w:val="000000"/>
          <w:sz w:val="32"/>
          <w:szCs w:val="32"/>
          <w:highlight w:val="none"/>
          <w:lang w:val="en-US" w:eastAsia="zh-CN"/>
        </w:rPr>
        <w:t>53946</w:t>
      </w:r>
      <w:r>
        <w:rPr>
          <w:rFonts w:hint="default" w:ascii="Times New Roman" w:hAnsi="Times New Roman" w:eastAsia="仿宋_GB2312" w:cs="Times New Roman"/>
          <w:color w:val="000000"/>
          <w:sz w:val="32"/>
          <w:szCs w:val="32"/>
          <w:highlight w:val="none"/>
          <w:lang w:val="en-US" w:eastAsia="zh-CN"/>
        </w:rPr>
        <w:t>万元。</w:t>
      </w:r>
    </w:p>
    <w:p>
      <w:pPr>
        <w:keepNext w:val="0"/>
        <w:keepLines w:val="0"/>
        <w:pageBreakBefore w:val="0"/>
        <w:widowControl w:val="0"/>
        <w:kinsoku/>
        <w:wordWrap w:val="0"/>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color w:val="000000"/>
          <w:sz w:val="32"/>
          <w:szCs w:val="32"/>
          <w:highlight w:val="none"/>
        </w:rPr>
        <w:t>（三）地方政府债券还本付息。</w:t>
      </w:r>
      <w:r>
        <w:rPr>
          <w:rFonts w:hint="eastAsia" w:ascii="Times New Roman" w:hAnsi="Times New Roman" w:eastAsia="仿宋_GB2312" w:cs="Times New Roman"/>
          <w:color w:val="000000"/>
          <w:sz w:val="32"/>
          <w:szCs w:val="32"/>
          <w:highlight w:val="none"/>
          <w:lang w:val="en-US" w:eastAsia="zh-CN"/>
        </w:rPr>
        <w:t>2024</w:t>
      </w:r>
      <w:r>
        <w:rPr>
          <w:rFonts w:hint="default" w:ascii="Times New Roman" w:hAnsi="Times New Roman" w:eastAsia="仿宋_GB2312" w:cs="Times New Roman"/>
          <w:color w:val="000000"/>
          <w:sz w:val="32"/>
          <w:szCs w:val="32"/>
          <w:highlight w:val="none"/>
          <w:lang w:val="en-US" w:eastAsia="zh-CN"/>
        </w:rPr>
        <w:t>年我市地方政府债券还本付息规模为</w:t>
      </w:r>
      <w:r>
        <w:rPr>
          <w:rFonts w:hint="eastAsia" w:ascii="Times New Roman" w:hAnsi="Times New Roman" w:eastAsia="仿宋_GB2312" w:cs="Times New Roman"/>
          <w:color w:val="000000"/>
          <w:sz w:val="32"/>
          <w:szCs w:val="32"/>
          <w:highlight w:val="none"/>
          <w:lang w:val="en-US" w:eastAsia="zh-CN"/>
        </w:rPr>
        <w:t>38145.71</w:t>
      </w:r>
      <w:r>
        <w:rPr>
          <w:rFonts w:hint="default" w:ascii="Times New Roman" w:hAnsi="Times New Roman" w:eastAsia="仿宋_GB2312" w:cs="Times New Roman"/>
          <w:color w:val="000000"/>
          <w:sz w:val="32"/>
          <w:szCs w:val="32"/>
          <w:highlight w:val="none"/>
          <w:lang w:val="en-US" w:eastAsia="zh-CN"/>
        </w:rPr>
        <w:t>万元，其中：到期偿还本金</w:t>
      </w:r>
      <w:r>
        <w:rPr>
          <w:rFonts w:hint="eastAsia" w:ascii="Times New Roman" w:hAnsi="Times New Roman" w:eastAsia="仿宋_GB2312" w:cs="Times New Roman"/>
          <w:color w:val="000000"/>
          <w:sz w:val="32"/>
          <w:szCs w:val="32"/>
          <w:highlight w:val="none"/>
          <w:lang w:val="en-US" w:eastAsia="zh-CN"/>
        </w:rPr>
        <w:t>21422</w:t>
      </w:r>
      <w:r>
        <w:rPr>
          <w:rFonts w:hint="default" w:ascii="Times New Roman" w:hAnsi="Times New Roman" w:eastAsia="仿宋_GB2312" w:cs="Times New Roman"/>
          <w:color w:val="000000"/>
          <w:sz w:val="32"/>
          <w:szCs w:val="32"/>
          <w:highlight w:val="none"/>
          <w:lang w:val="en-US" w:eastAsia="zh-CN"/>
        </w:rPr>
        <w:t>万元，到期支付利息</w:t>
      </w:r>
      <w:r>
        <w:rPr>
          <w:rFonts w:hint="eastAsia" w:ascii="Times New Roman" w:hAnsi="Times New Roman" w:eastAsia="仿宋_GB2312" w:cs="Times New Roman"/>
          <w:color w:val="000000"/>
          <w:sz w:val="32"/>
          <w:szCs w:val="32"/>
          <w:highlight w:val="none"/>
          <w:lang w:val="en-US" w:eastAsia="zh-CN"/>
        </w:rPr>
        <w:t>16723.71</w:t>
      </w:r>
      <w:r>
        <w:rPr>
          <w:rFonts w:hint="default" w:ascii="Times New Roman" w:hAnsi="Times New Roman" w:eastAsia="仿宋_GB2312" w:cs="Times New Roman"/>
          <w:color w:val="000000"/>
          <w:sz w:val="32"/>
          <w:szCs w:val="32"/>
          <w:highlight w:val="none"/>
          <w:lang w:val="en-US" w:eastAsia="zh-CN"/>
        </w:rPr>
        <w:t>万元。均已如期偿还，未发生法定债务兑付风险。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Times New Roman" w:hAnsi="Times New Roman" w:eastAsia="楷体_GB2312" w:cs="Times New Roman"/>
          <w:color w:val="000000"/>
          <w:sz w:val="32"/>
          <w:szCs w:val="32"/>
          <w:highlight w:val="none"/>
        </w:rPr>
        <w:t>（四）地方政府债券使用安排</w:t>
      </w: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rPr>
        <w:t xml:space="preserve"> 年</w:t>
      </w:r>
      <w:r>
        <w:rPr>
          <w:rFonts w:hint="default" w:ascii="Times New Roman" w:hAnsi="Times New Roman" w:eastAsia="仿宋_GB2312" w:cs="Times New Roman"/>
          <w:color w:val="000000"/>
          <w:sz w:val="32"/>
          <w:szCs w:val="32"/>
          <w:highlight w:val="none"/>
        </w:rPr>
        <w:t>我市</w:t>
      </w:r>
      <w:r>
        <w:rPr>
          <w:rFonts w:hint="eastAsia" w:ascii="仿宋_GB2312" w:hAnsi="仿宋_GB2312" w:eastAsia="仿宋_GB2312" w:cs="仿宋_GB2312"/>
          <w:b w:val="0"/>
          <w:bCs w:val="0"/>
          <w:sz w:val="32"/>
          <w:szCs w:val="32"/>
          <w:highlight w:val="none"/>
          <w:lang w:val="en-US" w:eastAsia="zh-CN"/>
        </w:rPr>
        <w:t>新增债券52678万元，其中：新增一般债券25827万元，新增专项债券26851万元。资金投向领域为：新增一般债券25827万元，其中用于教育支出1000万元、节能环保支出11960万元、</w:t>
      </w:r>
      <w:r>
        <w:rPr>
          <w:rFonts w:hint="eastAsia" w:ascii="仿宋_GB2312" w:hAnsi="仿宋_GB2312" w:eastAsia="仿宋_GB2312" w:cs="仿宋_GB2312"/>
          <w:b w:val="0"/>
          <w:bCs w:val="0"/>
          <w:sz w:val="32"/>
          <w:szCs w:val="32"/>
          <w:lang w:val="en-US" w:eastAsia="zh-CN"/>
        </w:rPr>
        <w:t>城乡社区支出3387万元、农林水支出6973万元、老旧小区改造1525万元、灾害防治及应急管理支出982万元；新增专项债券26851万元，其中用于其他支出自平衡专项债券供水项目5380万元、城乡社区支出20000万元、其他支出</w:t>
      </w:r>
      <w:r>
        <w:rPr>
          <w:rFonts w:hint="eastAsia" w:ascii="仿宋_GB2312" w:hAnsi="仿宋_GB2312" w:eastAsia="仿宋_GB2312" w:cs="仿宋_GB2312"/>
          <w:b w:val="0"/>
          <w:bCs w:val="0"/>
          <w:sz w:val="32"/>
          <w:szCs w:val="32"/>
          <w:highlight w:val="none"/>
          <w:lang w:val="en-US" w:eastAsia="zh-CN"/>
        </w:rPr>
        <w:t>化解监测平台债务1471</w:t>
      </w:r>
      <w:r>
        <w:rPr>
          <w:rFonts w:hint="eastAsia" w:ascii="仿宋_GB2312" w:hAnsi="仿宋_GB2312" w:eastAsia="仿宋_GB2312" w:cs="仿宋_GB2312"/>
          <w:b w:val="0"/>
          <w:bCs w:val="0"/>
          <w:sz w:val="32"/>
          <w:szCs w:val="32"/>
          <w:lang w:val="en-US" w:eastAsia="zh-CN"/>
        </w:rPr>
        <w:t>万元。</w:t>
      </w:r>
      <w:r>
        <w:rPr>
          <w:rFonts w:hint="eastAsia" w:ascii="仿宋_GB2312" w:hAnsi="仿宋_GB2312" w:eastAsia="仿宋_GB2312" w:cs="仿宋_GB2312"/>
          <w:kern w:val="2"/>
          <w:sz w:val="32"/>
          <w:szCs w:val="32"/>
          <w:lang w:val="en-US" w:eastAsia="zh-CN" w:bidi="ar-SA"/>
        </w:rPr>
        <w:t>我市2024年特殊再融资34806万元，用于“2024年地方政府再融资债券支持化解地方债务风险资金”34806万元。我市2024年度再融资债券19140万元，用于偿还到期一般债券本金19140万元。</w:t>
      </w:r>
    </w:p>
    <w:p>
      <w:pPr>
        <w:snapToGrid w:val="0"/>
        <w:spacing w:line="360" w:lineRule="auto"/>
        <w:ind w:firstLine="880" w:firstLineChars="200"/>
        <w:rPr>
          <w:rStyle w:val="27"/>
          <w:rFonts w:hint="default" w:ascii="Times New Roman" w:hAnsi="Times New Roman" w:cs="Times New Roman"/>
          <w:highlight w:val="none"/>
        </w:rPr>
      </w:pPr>
    </w:p>
    <w:p>
      <w:pPr>
        <w:keepNext w:val="0"/>
        <w:keepLines w:val="0"/>
        <w:pageBreakBefore/>
        <w:widowControl w:val="0"/>
        <w:kinsoku/>
        <w:wordWrap/>
        <w:overflowPunct/>
        <w:topLinePunct w:val="0"/>
        <w:autoSpaceDE/>
        <w:autoSpaceDN/>
        <w:bidi w:val="0"/>
        <w:adjustRightInd/>
        <w:snapToGrid/>
        <w:spacing w:line="600" w:lineRule="exact"/>
        <w:contextualSpacing/>
        <w:jc w:val="center"/>
        <w:textAlignment w:val="auto"/>
        <w:rPr>
          <w:rStyle w:val="27"/>
          <w:rFonts w:hint="eastAsia" w:ascii="宋体" w:hAnsi="宋体" w:eastAsia="宋体" w:cs="宋体"/>
          <w:b w:val="0"/>
          <w:bCs/>
          <w:sz w:val="40"/>
          <w:szCs w:val="40"/>
        </w:rPr>
      </w:pPr>
      <w:r>
        <w:rPr>
          <w:rStyle w:val="27"/>
          <w:rFonts w:hint="default" w:ascii="Times New Roman" w:hAnsi="Times New Roman" w:eastAsia="宋体" w:cs="Times New Roman"/>
          <w:b/>
          <w:bCs w:val="0"/>
          <w:sz w:val="40"/>
          <w:szCs w:val="40"/>
          <w:lang w:val="en-US"/>
        </w:rPr>
        <w:t>3</w:t>
      </w:r>
      <w:r>
        <w:rPr>
          <w:rStyle w:val="27"/>
          <w:rFonts w:hint="default" w:ascii="Times New Roman" w:hAnsi="Times New Roman" w:eastAsia="宋体" w:cs="Times New Roman"/>
          <w:b/>
          <w:bCs w:val="0"/>
          <w:sz w:val="40"/>
          <w:szCs w:val="40"/>
        </w:rPr>
        <w:t>.</w:t>
      </w:r>
      <w:r>
        <w:rPr>
          <w:rStyle w:val="27"/>
          <w:rFonts w:hint="default" w:ascii="Times New Roman" w:hAnsi="Times New Roman" w:eastAsia="宋体" w:cs="Times New Roman"/>
          <w:b/>
          <w:bCs w:val="0"/>
          <w:sz w:val="40"/>
          <w:szCs w:val="40"/>
          <w:lang w:val="en-US"/>
        </w:rPr>
        <w:t>3</w:t>
      </w:r>
      <w:r>
        <w:rPr>
          <w:rStyle w:val="27"/>
          <w:rFonts w:hint="eastAsia" w:ascii="宋体" w:hAnsi="宋体" w:eastAsia="宋体" w:cs="宋体"/>
          <w:b/>
          <w:bCs w:val="0"/>
          <w:sz w:val="40"/>
          <w:szCs w:val="40"/>
        </w:rPr>
        <w:t xml:space="preserve"> 关于</w:t>
      </w:r>
      <w:r>
        <w:rPr>
          <w:rStyle w:val="27"/>
          <w:rFonts w:hint="default" w:ascii="Times New Roman" w:hAnsi="Times New Roman" w:eastAsia="宋体" w:cs="Times New Roman"/>
          <w:b/>
          <w:bCs w:val="0"/>
          <w:sz w:val="40"/>
          <w:szCs w:val="40"/>
        </w:rPr>
        <w:t>202</w:t>
      </w:r>
      <w:r>
        <w:rPr>
          <w:rStyle w:val="27"/>
          <w:rFonts w:hint="default" w:ascii="Times New Roman" w:hAnsi="Times New Roman" w:eastAsia="宋体" w:cs="Times New Roman"/>
          <w:b/>
          <w:bCs w:val="0"/>
          <w:sz w:val="40"/>
          <w:szCs w:val="40"/>
          <w:lang w:val="en-US" w:eastAsia="zh-CN"/>
        </w:rPr>
        <w:t>4</w:t>
      </w:r>
      <w:r>
        <w:rPr>
          <w:rStyle w:val="27"/>
          <w:rFonts w:hint="eastAsia" w:ascii="宋体" w:hAnsi="宋体" w:eastAsia="宋体" w:cs="宋体"/>
          <w:b/>
          <w:bCs w:val="0"/>
          <w:sz w:val="40"/>
          <w:szCs w:val="40"/>
        </w:rPr>
        <w:t>年</w:t>
      </w:r>
      <w:r>
        <w:rPr>
          <w:rStyle w:val="27"/>
          <w:rFonts w:hint="eastAsia" w:ascii="宋体" w:hAnsi="宋体" w:eastAsia="宋体" w:cs="宋体"/>
          <w:b/>
          <w:bCs w:val="0"/>
          <w:sz w:val="40"/>
          <w:szCs w:val="40"/>
          <w:lang w:eastAsia="zh-CN"/>
        </w:rPr>
        <w:t>宁安市</w:t>
      </w:r>
      <w:r>
        <w:rPr>
          <w:rStyle w:val="27"/>
          <w:rFonts w:hint="eastAsia" w:ascii="宋体" w:hAnsi="宋体" w:eastAsia="宋体" w:cs="宋体"/>
          <w:b/>
          <w:bCs w:val="0"/>
          <w:sz w:val="40"/>
          <w:szCs w:val="40"/>
        </w:rPr>
        <w:t>“三公”经费支出情况的说明</w:t>
      </w:r>
    </w:p>
    <w:p>
      <w:pPr>
        <w:keepNext w:val="0"/>
        <w:keepLines w:val="0"/>
        <w:kinsoku/>
        <w:wordWrap/>
        <w:topLinePunct w:val="0"/>
        <w:bidi w:val="0"/>
        <w:spacing w:line="600" w:lineRule="exact"/>
        <w:ind w:firstLine="646"/>
        <w:contextualSpacing/>
        <w:rPr>
          <w:rFonts w:hint="eastAsia" w:ascii="方正小标宋简体" w:hAnsi="方正小标宋简体" w:eastAsia="方正小标宋简体" w:cs="方正小标宋简体"/>
          <w:b w:val="0"/>
          <w:bCs/>
          <w:sz w:val="32"/>
          <w:szCs w:val="32"/>
        </w:rPr>
      </w:pPr>
    </w:p>
    <w:p>
      <w:pPr>
        <w:keepNext w:val="0"/>
        <w:keepLines w:val="0"/>
        <w:kinsoku/>
        <w:wordWrap/>
        <w:topLinePunct w:val="0"/>
        <w:bidi w:val="0"/>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宁安市</w:t>
      </w:r>
      <w:r>
        <w:rPr>
          <w:rFonts w:hint="default" w:ascii="Times New Roman" w:hAnsi="Times New Roman" w:eastAsia="仿宋_GB2312" w:cs="Times New Roman"/>
          <w:sz w:val="32"/>
          <w:szCs w:val="32"/>
        </w:rPr>
        <w:t>“三公”经费一般公共预算财政拨款（以下简称“三公”经费）支出合计</w:t>
      </w:r>
      <w:r>
        <w:rPr>
          <w:rFonts w:hint="eastAsia" w:ascii="Times New Roman" w:hAnsi="Times New Roman" w:eastAsia="仿宋_GB2312" w:cs="Times New Roman"/>
          <w:sz w:val="32"/>
          <w:szCs w:val="32"/>
          <w:lang w:val="en-US" w:eastAsia="zh-CN"/>
        </w:rPr>
        <w:t>759</w:t>
      </w:r>
      <w:r>
        <w:rPr>
          <w:rFonts w:hint="default" w:ascii="Times New Roman" w:hAnsi="Times New Roman" w:eastAsia="仿宋_GB2312" w:cs="Times New Roman"/>
          <w:sz w:val="32"/>
          <w:szCs w:val="32"/>
        </w:rPr>
        <w:t>万元。其中，因公出国（境）支出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万元，公务用车购置费支出</w:t>
      </w:r>
      <w:r>
        <w:rPr>
          <w:rFonts w:hint="eastAsia" w:ascii="Times New Roman" w:hAnsi="Times New Roman" w:eastAsia="仿宋_GB2312" w:cs="Times New Roman"/>
          <w:sz w:val="32"/>
          <w:szCs w:val="32"/>
          <w:lang w:val="en-US" w:eastAsia="zh-CN"/>
        </w:rPr>
        <w:t>126</w:t>
      </w:r>
      <w:r>
        <w:rPr>
          <w:rFonts w:hint="default" w:ascii="Times New Roman" w:hAnsi="Times New Roman" w:eastAsia="仿宋_GB2312" w:cs="Times New Roman"/>
          <w:sz w:val="32"/>
          <w:szCs w:val="32"/>
        </w:rPr>
        <w:t>万元，公务用车运行维护费支出</w:t>
      </w:r>
      <w:r>
        <w:rPr>
          <w:rFonts w:hint="eastAsia" w:ascii="Times New Roman" w:hAnsi="Times New Roman" w:eastAsia="仿宋_GB2312" w:cs="Times New Roman"/>
          <w:sz w:val="32"/>
          <w:szCs w:val="32"/>
          <w:lang w:val="en-US" w:eastAsia="zh-CN"/>
        </w:rPr>
        <w:t>447</w:t>
      </w:r>
      <w:r>
        <w:rPr>
          <w:rFonts w:hint="default" w:ascii="Times New Roman" w:hAnsi="Times New Roman" w:eastAsia="仿宋_GB2312" w:cs="Times New Roman"/>
          <w:sz w:val="32"/>
          <w:szCs w:val="32"/>
        </w:rPr>
        <w:t>万元，公务接待费支出</w:t>
      </w:r>
      <w:r>
        <w:rPr>
          <w:rFonts w:hint="eastAsia" w:ascii="Times New Roman" w:hAnsi="Times New Roman" w:eastAsia="仿宋_GB2312" w:cs="Times New Roman"/>
          <w:sz w:val="32"/>
          <w:szCs w:val="32"/>
          <w:lang w:val="en-US" w:eastAsia="zh-CN"/>
        </w:rPr>
        <w:t>187</w:t>
      </w:r>
      <w:r>
        <w:rPr>
          <w:rFonts w:hint="default" w:ascii="Times New Roman" w:hAnsi="Times New Roman" w:eastAsia="仿宋_GB2312" w:cs="Times New Roman"/>
          <w:sz w:val="32"/>
          <w:szCs w:val="32"/>
        </w:rPr>
        <w:t>万元。</w:t>
      </w:r>
    </w:p>
    <w:p>
      <w:pPr>
        <w:keepNext w:val="0"/>
        <w:keepLines w:val="0"/>
        <w:kinsoku/>
        <w:wordWrap/>
        <w:topLinePunct w:val="0"/>
        <w:bidi w:val="0"/>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与202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年决算对比，</w:t>
      </w:r>
      <w:r>
        <w:rPr>
          <w:rFonts w:hint="eastAsia" w:ascii="Times New Roman" w:hAnsi="Times New Roman" w:eastAsia="仿宋_GB2312" w:cs="Times New Roman"/>
          <w:sz w:val="32"/>
          <w:szCs w:val="32"/>
          <w:lang w:val="en-US" w:eastAsia="zh-CN"/>
        </w:rPr>
        <w:t>宁安市</w:t>
      </w:r>
      <w:r>
        <w:rPr>
          <w:rFonts w:hint="default" w:ascii="Times New Roman" w:hAnsi="Times New Roman" w:eastAsia="仿宋_GB2312" w:cs="Times New Roman"/>
          <w:sz w:val="32"/>
          <w:szCs w:val="32"/>
        </w:rPr>
        <w:t>“三公”经费支出</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rPr>
        <w:t>万元。一是因公出国（境）支出</w:t>
      </w:r>
      <w:r>
        <w:rPr>
          <w:rFonts w:hint="eastAsia"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增加</w:t>
      </w:r>
      <w:r>
        <w:rPr>
          <w:rFonts w:hint="eastAsia"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rPr>
        <w:t>；二是公务用车购置费</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万元；三是公务用车运行维护费支出</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万元；四是公务接待费支出</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w:t>
      </w:r>
    </w:p>
    <w:p>
      <w:pPr>
        <w:keepNext w:val="0"/>
        <w:keepLines w:val="0"/>
        <w:kinsoku/>
        <w:wordWrap/>
        <w:topLinePunct w:val="0"/>
        <w:bidi w:val="0"/>
        <w:adjustRightInd w:val="0"/>
        <w:snapToGrid w:val="0"/>
        <w:spacing w:line="600" w:lineRule="exact"/>
        <w:ind w:firstLine="640" w:firstLineChars="200"/>
        <w:rPr>
          <w:rStyle w:val="27"/>
          <w:rFonts w:hint="eastAsia" w:ascii="Times New Roman" w:hAnsi="Times New Roman" w:eastAsia="仿宋_GB2312" w:cs="Times New Roman"/>
          <w:lang w:eastAsia="zh-CN"/>
        </w:rPr>
      </w:pPr>
      <w:r>
        <w:rPr>
          <w:rFonts w:hint="default" w:ascii="Times New Roman" w:hAnsi="Times New Roman" w:eastAsia="仿宋_GB2312" w:cs="Times New Roman"/>
          <w:sz w:val="32"/>
          <w:szCs w:val="32"/>
        </w:rPr>
        <w:t>与202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全年</w:t>
      </w:r>
      <w:r>
        <w:rPr>
          <w:rFonts w:hint="default" w:ascii="Times New Roman" w:hAnsi="Times New Roman" w:eastAsia="仿宋_GB2312" w:cs="Times New Roman"/>
          <w:sz w:val="32"/>
          <w:szCs w:val="32"/>
        </w:rPr>
        <w:t>预算对比，</w:t>
      </w:r>
      <w:r>
        <w:rPr>
          <w:rFonts w:hint="eastAsia" w:ascii="Times New Roman" w:hAnsi="Times New Roman" w:eastAsia="仿宋_GB2312" w:cs="Times New Roman"/>
          <w:sz w:val="32"/>
          <w:szCs w:val="32"/>
          <w:lang w:val="en-US" w:eastAsia="zh-CN"/>
        </w:rPr>
        <w:t>宁安市</w:t>
      </w:r>
      <w:r>
        <w:rPr>
          <w:rFonts w:hint="default" w:ascii="Times New Roman" w:hAnsi="Times New Roman" w:eastAsia="仿宋_GB2312" w:cs="Times New Roman"/>
          <w:sz w:val="32"/>
          <w:szCs w:val="32"/>
        </w:rPr>
        <w:t>“三公”经费支出</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，主要是因为</w:t>
      </w:r>
      <w:r>
        <w:rPr>
          <w:rFonts w:hint="eastAsia" w:ascii="Times New Roman" w:hAnsi="Times New Roman" w:eastAsia="仿宋_GB2312" w:cs="Times New Roman"/>
          <w:sz w:val="32"/>
          <w:szCs w:val="32"/>
          <w:lang w:val="en-US" w:eastAsia="zh-CN"/>
        </w:rPr>
        <w:t>公务用车运行维护费较全年预算减少46万元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减少原因为</w:t>
      </w:r>
      <w:r>
        <w:rPr>
          <w:rFonts w:hint="eastAsia" w:ascii="Times New Roman" w:hAnsi="Times New Roman" w:eastAsia="仿宋_GB2312" w:cs="Times New Roman"/>
          <w:sz w:val="32"/>
          <w:szCs w:val="32"/>
          <w:lang w:val="en-US" w:eastAsia="zh-CN"/>
        </w:rPr>
        <w:t>部分公务用车本年维修费用减少且节约预算开支导致较预算有所减少</w:t>
      </w:r>
      <w:r>
        <w:rPr>
          <w:rFonts w:hint="eastAsia" w:ascii="Times New Roman" w:hAnsi="Times New Roman" w:eastAsia="仿宋_GB2312" w:cs="Times New Roman"/>
          <w:sz w:val="32"/>
          <w:szCs w:val="32"/>
          <w:lang w:eastAsia="zh-CN"/>
        </w:rPr>
        <w:t>。</w:t>
      </w:r>
    </w:p>
    <w:p>
      <w:pPr>
        <w:keepNext w:val="0"/>
        <w:keepLines w:val="0"/>
        <w:pageBreakBefore/>
        <w:widowControl/>
        <w:kinsoku/>
        <w:wordWrap/>
        <w:overflowPunct/>
        <w:topLinePunct w:val="0"/>
        <w:autoSpaceDE/>
        <w:autoSpaceDN/>
        <w:bidi w:val="0"/>
        <w:adjustRightInd/>
        <w:snapToGrid/>
        <w:spacing w:line="600" w:lineRule="exact"/>
        <w:jc w:val="center"/>
        <w:textAlignment w:val="auto"/>
        <w:rPr>
          <w:rStyle w:val="27"/>
          <w:rFonts w:hint="eastAsia" w:ascii="宋体" w:hAnsi="宋体" w:eastAsia="宋体" w:cs="宋体"/>
          <w:b/>
          <w:bCs w:val="0"/>
          <w:sz w:val="40"/>
          <w:szCs w:val="40"/>
        </w:rPr>
      </w:pPr>
      <w:r>
        <w:rPr>
          <w:rStyle w:val="27"/>
          <w:rFonts w:hint="default" w:ascii="Times New Roman" w:hAnsi="Times New Roman" w:eastAsia="宋体" w:cs="Times New Roman"/>
          <w:b/>
          <w:bCs w:val="0"/>
          <w:sz w:val="40"/>
          <w:szCs w:val="40"/>
          <w:lang w:val="en-US"/>
        </w:rPr>
        <w:t>3</w:t>
      </w:r>
      <w:r>
        <w:rPr>
          <w:rStyle w:val="27"/>
          <w:rFonts w:hint="default" w:ascii="Times New Roman" w:hAnsi="Times New Roman" w:eastAsia="宋体" w:cs="Times New Roman"/>
          <w:b/>
          <w:bCs w:val="0"/>
          <w:sz w:val="40"/>
          <w:szCs w:val="40"/>
        </w:rPr>
        <w:t>.</w:t>
      </w:r>
      <w:r>
        <w:rPr>
          <w:rStyle w:val="27"/>
          <w:rFonts w:hint="default" w:ascii="Times New Roman" w:hAnsi="Times New Roman" w:eastAsia="宋体" w:cs="Times New Roman"/>
          <w:b/>
          <w:bCs w:val="0"/>
          <w:sz w:val="40"/>
          <w:szCs w:val="40"/>
          <w:lang w:val="en-US"/>
        </w:rPr>
        <w:t>4</w:t>
      </w:r>
      <w:r>
        <w:rPr>
          <w:rStyle w:val="27"/>
          <w:rFonts w:hint="default" w:ascii="Times New Roman" w:hAnsi="Times New Roman" w:eastAsia="宋体" w:cs="Times New Roman"/>
          <w:b/>
          <w:bCs w:val="0"/>
          <w:sz w:val="40"/>
          <w:szCs w:val="40"/>
        </w:rPr>
        <w:t xml:space="preserve"> </w:t>
      </w:r>
      <w:r>
        <w:rPr>
          <w:rStyle w:val="27"/>
          <w:rFonts w:hint="eastAsia" w:ascii="宋体" w:hAnsi="宋体" w:eastAsia="宋体" w:cs="宋体"/>
          <w:b/>
          <w:bCs w:val="0"/>
          <w:sz w:val="40"/>
          <w:szCs w:val="40"/>
        </w:rPr>
        <w:t>关于</w:t>
      </w:r>
      <w:r>
        <w:rPr>
          <w:rStyle w:val="27"/>
          <w:rFonts w:hint="default" w:ascii="Times New Roman" w:hAnsi="Times New Roman" w:eastAsia="宋体" w:cs="Times New Roman"/>
          <w:b/>
          <w:bCs w:val="0"/>
          <w:sz w:val="40"/>
          <w:szCs w:val="40"/>
        </w:rPr>
        <w:t>2023</w:t>
      </w:r>
      <w:r>
        <w:rPr>
          <w:rStyle w:val="27"/>
          <w:rFonts w:hint="eastAsia" w:ascii="宋体" w:hAnsi="宋体" w:eastAsia="宋体" w:cs="宋体"/>
          <w:b/>
          <w:bCs w:val="0"/>
          <w:sz w:val="40"/>
          <w:szCs w:val="40"/>
        </w:rPr>
        <w:t>年预算绩效工作</w:t>
      </w:r>
    </w:p>
    <w:p>
      <w:pPr>
        <w:keepNext w:val="0"/>
        <w:keepLines w:val="0"/>
        <w:widowControl/>
        <w:kinsoku/>
        <w:wordWrap/>
        <w:topLinePunct w:val="0"/>
        <w:bidi w:val="0"/>
        <w:spacing w:line="600" w:lineRule="exact"/>
        <w:jc w:val="center"/>
        <w:rPr>
          <w:rStyle w:val="27"/>
          <w:rFonts w:hint="eastAsia" w:ascii="宋体" w:hAnsi="宋体" w:eastAsia="宋体" w:cs="宋体"/>
          <w:b/>
          <w:bCs w:val="0"/>
          <w:sz w:val="40"/>
          <w:szCs w:val="40"/>
        </w:rPr>
      </w:pPr>
      <w:r>
        <w:rPr>
          <w:rStyle w:val="27"/>
          <w:rFonts w:hint="eastAsia" w:ascii="宋体" w:hAnsi="宋体" w:eastAsia="宋体" w:cs="宋体"/>
          <w:b/>
          <w:bCs w:val="0"/>
          <w:sz w:val="40"/>
          <w:szCs w:val="40"/>
        </w:rPr>
        <w:t>开展情况的说明</w:t>
      </w:r>
    </w:p>
    <w:p>
      <w:pPr>
        <w:pStyle w:val="2"/>
        <w:rPr>
          <w:rFonts w:hint="eastAsia"/>
        </w:rPr>
      </w:pP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年预算绩效</w:t>
      </w:r>
      <w:r>
        <w:rPr>
          <w:rFonts w:hint="default"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rPr>
        <w:t xml:space="preserve">工作开展情况说明如下：       </w:t>
      </w:r>
    </w:p>
    <w:p>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FF0000"/>
          <w:sz w:val="32"/>
          <w:szCs w:val="32"/>
          <w:highlight w:val="none"/>
          <w:lang w:eastAsia="zh-CN"/>
        </w:rPr>
      </w:pPr>
      <w:r>
        <w:rPr>
          <w:rFonts w:hint="eastAsia" w:ascii="楷体" w:hAnsi="楷体" w:eastAsia="楷体" w:cs="楷体"/>
          <w:b/>
          <w:bCs/>
          <w:color w:val="auto"/>
          <w:sz w:val="32"/>
          <w:szCs w:val="32"/>
          <w:highlight w:val="none"/>
          <w:lang w:eastAsia="zh-CN"/>
        </w:rPr>
        <w:t>（一）</w:t>
      </w:r>
      <w:r>
        <w:rPr>
          <w:rFonts w:hint="eastAsia" w:ascii="楷体" w:hAnsi="楷体" w:eastAsia="楷体" w:cs="楷体"/>
          <w:b/>
          <w:bCs/>
          <w:color w:val="auto"/>
          <w:sz w:val="32"/>
          <w:szCs w:val="32"/>
          <w:highlight w:val="none"/>
        </w:rPr>
        <w:t>绩效评价工作开展情况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构建“全方位、全过程、全覆盖”预算绩效管理体系：依托预算一体化平台，逐步构建起一个覆盖所有财政性资金、贯穿预算编制、执行、监督全过程的预算绩效管理体系，实现预算绩效管理的全方位覆盖、全过程跟踪和全面评价，为提升财政资金使用效益和优化资源配置提供有力保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定期进行绩效监控：每年两次定期开展指标监控工作，涉及180家单位，本级预算资金53587万元，使得政府得以更好的掌握项目执行状况，提高决策的科学性，促进各单位及时达成绩效指标，并为后续预算调整提供依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全面实施绩效自评：要求所有预算单位对2024年度的上级转移支付补助及本级预算安排的项目支出进行100%的绩效自评，绩效自评资金288481万元，1423个项目。通过自我审视，发现存在的问题，总结经验教训，为后续改进提供依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扩大部门重点项目评价范围：确保预算主管部门评价范围覆盖至本部门所属单位的项目数或资金总额的10%以上，对于2023年增发国债项目、超长期特别国债项目、中央预算内投资等项目要求部门必须做重点评价。重点项目评价资金49280万元，188个项目。通过增加评价范围，提高评价的全面性和准确性，为决策提供更加科学的依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加强绩效评价财政评价：在保持传统评价领域的基础上，积极探索并拓展绩效评价的新领域。包括政府性基金、国有资本预算、社保基金预算项目，一般公预算项目、新增政府债券资金、PPP项目、政府投资基金、政府采购和政府购买服务等方面至少选择1个项目进行绩效评价财政评价，在此基础上，2024年针对2023年我市增发国债10个项目做好财政评价，以此推动预算绩效管理体系的自我突破和逐步完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强化督导考核与结果应用：探索建立健全督导考核机制，定期对预算绩效管理工作的实施情况进行检查评估。将评价结果作为预算安排、政策调整和改进管理的重要依据，确保评价结果的有效应用。同时，通过公开透明的绩效信息披露机制，增强社会公众对预算绩效管理的监督与参与。</w:t>
      </w:r>
    </w:p>
    <w:p>
      <w:pPr>
        <w:keepNext w:val="0"/>
        <w:keepLines w:val="0"/>
        <w:kinsoku/>
        <w:wordWrap/>
        <w:topLinePunct w:val="0"/>
        <w:bidi w:val="0"/>
        <w:spacing w:line="600" w:lineRule="exact"/>
        <w:rPr>
          <w:rStyle w:val="27"/>
          <w:rFonts w:hint="default" w:ascii="Times New Roman" w:hAnsi="Times New Roman" w:cs="Times New Roman" w:eastAsiaTheme="minorEastAsia"/>
          <w:color w:val="auto"/>
          <w:sz w:val="21"/>
        </w:rPr>
      </w:pPr>
    </w:p>
    <w:p>
      <w:pPr>
        <w:keepNext w:val="0"/>
        <w:keepLines w:val="0"/>
        <w:kinsoku/>
        <w:wordWrap/>
        <w:topLinePunct w:val="0"/>
        <w:bidi w:val="0"/>
        <w:spacing w:line="600" w:lineRule="exact"/>
        <w:rPr>
          <w:rStyle w:val="27"/>
          <w:rFonts w:hint="default" w:ascii="Times New Roman" w:hAnsi="Times New Roman" w:cs="Times New Roman" w:eastAsiaTheme="minorEastAsia"/>
          <w:color w:val="auto"/>
          <w:sz w:val="21"/>
        </w:rPr>
      </w:pPr>
    </w:p>
    <w:p>
      <w:pPr>
        <w:keepNext w:val="0"/>
        <w:keepLines w:val="0"/>
        <w:pageBreakBefore/>
        <w:widowControl/>
        <w:kinsoku/>
        <w:wordWrap/>
        <w:overflowPunct/>
        <w:topLinePunct w:val="0"/>
        <w:autoSpaceDE/>
        <w:autoSpaceDN/>
        <w:bidi w:val="0"/>
        <w:adjustRightInd/>
        <w:snapToGrid/>
        <w:spacing w:line="600" w:lineRule="exact"/>
        <w:jc w:val="center"/>
        <w:textAlignment w:val="auto"/>
        <w:rPr>
          <w:rStyle w:val="27"/>
          <w:rFonts w:hint="eastAsia" w:ascii="宋体" w:hAnsi="宋体" w:eastAsia="宋体" w:cs="宋体"/>
          <w:b/>
          <w:bCs w:val="0"/>
          <w:sz w:val="40"/>
          <w:szCs w:val="40"/>
          <w:lang w:eastAsia="zh-CN"/>
        </w:rPr>
      </w:pPr>
      <w:r>
        <w:rPr>
          <w:rStyle w:val="27"/>
          <w:rFonts w:hint="default" w:ascii="Times New Roman" w:hAnsi="Times New Roman" w:eastAsia="宋体" w:cs="Times New Roman"/>
          <w:b/>
          <w:bCs w:val="0"/>
          <w:sz w:val="40"/>
          <w:szCs w:val="40"/>
          <w:lang w:val="en-US"/>
        </w:rPr>
        <w:t>3.5</w:t>
      </w:r>
      <w:r>
        <w:rPr>
          <w:rStyle w:val="27"/>
          <w:rFonts w:hint="eastAsia" w:ascii="宋体" w:hAnsi="宋体" w:eastAsia="宋体" w:cs="宋体"/>
          <w:b/>
          <w:bCs w:val="0"/>
          <w:sz w:val="40"/>
          <w:szCs w:val="40"/>
        </w:rPr>
        <w:t xml:space="preserve"> </w:t>
      </w:r>
      <w:r>
        <w:rPr>
          <w:rStyle w:val="27"/>
          <w:rFonts w:hint="eastAsia" w:ascii="宋体" w:hAnsi="宋体" w:eastAsia="宋体" w:cs="宋体"/>
          <w:b/>
          <w:bCs w:val="0"/>
          <w:sz w:val="40"/>
          <w:szCs w:val="40"/>
          <w:lang w:val="en-US"/>
        </w:rPr>
        <w:t xml:space="preserve"> </w:t>
      </w:r>
      <w:r>
        <w:rPr>
          <w:rStyle w:val="27"/>
          <w:rFonts w:hint="default" w:ascii="Times New Roman" w:hAnsi="Times New Roman" w:eastAsia="宋体" w:cs="Times New Roman"/>
          <w:b/>
          <w:bCs w:val="0"/>
          <w:sz w:val="40"/>
          <w:szCs w:val="40"/>
          <w:lang w:val="en-US"/>
        </w:rPr>
        <w:t>202</w:t>
      </w:r>
      <w:r>
        <w:rPr>
          <w:rStyle w:val="27"/>
          <w:rFonts w:hint="default" w:ascii="Times New Roman" w:hAnsi="Times New Roman" w:eastAsia="宋体" w:cs="Times New Roman"/>
          <w:b/>
          <w:bCs w:val="0"/>
          <w:sz w:val="40"/>
          <w:szCs w:val="40"/>
          <w:lang w:val="en-US" w:eastAsia="zh-CN"/>
        </w:rPr>
        <w:t>4</w:t>
      </w:r>
      <w:r>
        <w:rPr>
          <w:rStyle w:val="27"/>
          <w:rFonts w:hint="eastAsia" w:ascii="宋体" w:hAnsi="宋体" w:eastAsia="宋体" w:cs="宋体"/>
          <w:b/>
          <w:bCs w:val="0"/>
          <w:sz w:val="40"/>
          <w:szCs w:val="40"/>
        </w:rPr>
        <w:t>年</w:t>
      </w:r>
      <w:r>
        <w:rPr>
          <w:rStyle w:val="27"/>
          <w:rFonts w:hint="eastAsia" w:ascii="宋体" w:hAnsi="宋体" w:eastAsia="宋体" w:cs="宋体"/>
          <w:b/>
          <w:bCs w:val="0"/>
          <w:sz w:val="40"/>
          <w:szCs w:val="40"/>
          <w:lang w:eastAsia="zh-CN"/>
        </w:rPr>
        <w:t>重大政策和重点项目</w:t>
      </w:r>
    </w:p>
    <w:p>
      <w:pPr>
        <w:keepNext w:val="0"/>
        <w:keepLines w:val="0"/>
        <w:widowControl/>
        <w:kinsoku/>
        <w:wordWrap/>
        <w:topLinePunct w:val="0"/>
        <w:bidi w:val="0"/>
        <w:spacing w:line="600" w:lineRule="exact"/>
        <w:jc w:val="center"/>
        <w:rPr>
          <w:rStyle w:val="27"/>
          <w:rFonts w:hint="eastAsia" w:ascii="宋体" w:hAnsi="宋体" w:eastAsia="宋体" w:cs="宋体"/>
          <w:b/>
          <w:bCs w:val="0"/>
          <w:sz w:val="40"/>
          <w:szCs w:val="40"/>
          <w:lang w:eastAsia="zh-CN"/>
        </w:rPr>
      </w:pPr>
      <w:r>
        <w:rPr>
          <w:rStyle w:val="27"/>
          <w:rFonts w:hint="eastAsia" w:ascii="宋体" w:hAnsi="宋体" w:eastAsia="宋体" w:cs="宋体"/>
          <w:b/>
          <w:bCs w:val="0"/>
          <w:sz w:val="40"/>
          <w:szCs w:val="40"/>
          <w:lang w:eastAsia="zh-CN"/>
        </w:rPr>
        <w:t>绩效执行结果</w:t>
      </w:r>
    </w:p>
    <w:p>
      <w:pPr>
        <w:pStyle w:val="2"/>
        <w:rPr>
          <w:rFonts w:hint="eastAsia"/>
          <w:lang w:eastAsia="zh-CN"/>
        </w:rPr>
      </w:pPr>
    </w:p>
    <w:p>
      <w:pPr>
        <w:ind w:firstLine="640" w:firstLineChars="200"/>
        <w:rPr>
          <w:rFonts w:hint="default"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2024年我市争取国家增发2023年国债资金项目10个，市财政局按照《黑龙江省增发2023年国债资金管理办法》（黑财预[2023]152号）文件要求开展重点绩效评价。评价结果如下：</w:t>
      </w:r>
    </w:p>
    <w:p>
      <w:pPr>
        <w:ind w:firstLine="640" w:firstLineChars="200"/>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1.2023年宁安市农村公路水毁桥梁抢修工程项目（项目单位：宁安市农村公路事业发展中心）。综合评价得分为90.75分，绩效评价等级为“优”。</w:t>
      </w:r>
    </w:p>
    <w:p>
      <w:pPr>
        <w:ind w:firstLine="640" w:firstLineChars="200"/>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2.2023年农村公路提质改造工程项目（项目单位：宁安市农村公路事业发展中心）。综合评价得分为90分，绩效评价等级为“优”。</w:t>
      </w:r>
    </w:p>
    <w:p>
      <w:pPr>
        <w:ind w:firstLine="640" w:firstLineChars="200"/>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3.黑龙江省宁安市经济开发区雨水管网(二期)建设工程项目（项目单位：黑龙江宁安经济开发区管理委员会）。综合评价得分为89.5分，绩效评价等级为“良”。</w:t>
      </w:r>
    </w:p>
    <w:p>
      <w:pPr>
        <w:ind w:firstLine="640" w:firstLineChars="200"/>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4.宁安市2024年侵蚀沟治理工程项目（项目单位：宁安市水务局）。综合评价得分为82.5分，绩效评价等级为“良”。</w:t>
      </w:r>
    </w:p>
    <w:p>
      <w:pPr>
        <w:ind w:firstLine="640" w:firstLineChars="200"/>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宁安市东京城区域供热老旧管网改造工程项目（项目单位：宁安市供热燃气服务中心）。综合评价得分为93.15分，绩效评价等级为“优”。</w:t>
      </w:r>
    </w:p>
    <w:p>
      <w:pPr>
        <w:ind w:firstLine="640" w:firstLineChars="200"/>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5.宁安市防洪水毁项目（项目单位：宁安市水务局）。综合评价得分为92.2分，绩效评价等级为“优”。</w:t>
      </w:r>
    </w:p>
    <w:p>
      <w:pPr>
        <w:ind w:firstLine="640" w:firstLineChars="200"/>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6.宁安市灌区水毁修复工程项目（项目单位：宁安市水务局）。综合评价得分为90.5分，绩效评价等级为“优”。</w:t>
      </w:r>
    </w:p>
    <w:p>
      <w:pPr>
        <w:ind w:firstLine="640" w:firstLineChars="200"/>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宁安市国省道水毁重建工程一般灾后恢复重建项目（项目单位：宁安市交通运输局）。综合评价得分为91.5分，绩效评价等级为“优”。</w:t>
      </w:r>
    </w:p>
    <w:p>
      <w:pPr>
        <w:ind w:firstLine="640" w:firstLineChars="200"/>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宁安市海浪灌区续建配套与节水改造项目（项目单位：宁安市水务局）。综合评价得分为83.5分，绩效评价等级为“良”。</w:t>
      </w:r>
    </w:p>
    <w:p>
      <w:pPr>
        <w:ind w:firstLine="640" w:firstLineChars="200"/>
        <w:rPr>
          <w:rFonts w:hint="eastAsia" w:ascii="Times New Roman" w:hAnsi="Times New Roman" w:eastAsia="仿宋_GB2312" w:cs="仿宋_GB2312"/>
          <w:sz w:val="32"/>
          <w:szCs w:val="32"/>
          <w:lang w:eastAsia="zh-CN"/>
        </w:rPr>
        <w:sectPr>
          <w:pgSz w:w="10431" w:h="14740"/>
          <w:pgMar w:top="2098" w:right="1474" w:bottom="1984" w:left="1587" w:header="1587" w:footer="1587" w:gutter="0"/>
          <w:pgNumType w:fmt="decimal"/>
          <w:cols w:space="0" w:num="1"/>
          <w:rtlGutter w:val="0"/>
          <w:docGrid w:type="lines" w:linePitch="312" w:charSpace="0"/>
        </w:sectPr>
      </w:pPr>
      <w:r>
        <w:rPr>
          <w:rFonts w:hint="eastAsia" w:ascii="仿宋_GB2312" w:hAnsi="仿宋_GB2312" w:eastAsia="仿宋_GB2312" w:cs="仿宋_GB2312"/>
          <w:b w:val="0"/>
          <w:bCs w:val="0"/>
          <w:color w:val="000000"/>
          <w:kern w:val="0"/>
          <w:sz w:val="32"/>
          <w:szCs w:val="32"/>
          <w:highlight w:val="none"/>
          <w:lang w:val="en-US" w:eastAsia="zh-CN" w:bidi="ar"/>
        </w:rPr>
        <w:t>宁安市石岩镇腰岭子村泥石流地质灾害工程治理项目（项目单位：宁安市自然资源局）。综合评价得分为78.51分，绩效评价等级为“中”。</w:t>
      </w:r>
    </w:p>
    <w:p>
      <w:pPr>
        <w:keepNext w:val="0"/>
        <w:keepLines w:val="0"/>
        <w:widowControl/>
        <w:kinsoku/>
        <w:wordWrap/>
        <w:topLinePunct w:val="0"/>
        <w:bidi w:val="0"/>
        <w:spacing w:line="600" w:lineRule="exact"/>
        <w:jc w:val="center"/>
        <w:rPr>
          <w:rStyle w:val="27"/>
          <w:rFonts w:hint="default" w:ascii="Times New Roman" w:hAnsi="Times New Roman" w:eastAsia="宋体" w:cs="Times New Roman"/>
          <w:b/>
          <w:bCs w:val="0"/>
          <w:sz w:val="40"/>
          <w:szCs w:val="40"/>
          <w:lang w:val="en-US" w:eastAsia="zh-CN"/>
        </w:rPr>
      </w:pPr>
      <w:r>
        <w:rPr>
          <w:rStyle w:val="27"/>
          <w:rFonts w:hint="default" w:ascii="Times New Roman" w:hAnsi="Times New Roman" w:eastAsia="宋体" w:cs="Times New Roman"/>
          <w:b/>
          <w:bCs w:val="0"/>
          <w:sz w:val="40"/>
          <w:szCs w:val="40"/>
          <w:lang w:val="en-US"/>
        </w:rPr>
        <w:t>3.</w:t>
      </w:r>
      <w:r>
        <w:rPr>
          <w:rStyle w:val="27"/>
          <w:rFonts w:hint="eastAsia" w:ascii="Times New Roman" w:hAnsi="Times New Roman" w:eastAsia="宋体" w:cs="Times New Roman"/>
          <w:b/>
          <w:bCs w:val="0"/>
          <w:sz w:val="40"/>
          <w:szCs w:val="40"/>
          <w:lang w:val="en-US" w:eastAsia="zh-CN"/>
        </w:rPr>
        <w:t>6</w:t>
      </w:r>
      <w:r>
        <w:rPr>
          <w:rStyle w:val="27"/>
          <w:rFonts w:hint="eastAsia" w:ascii="宋体" w:hAnsi="宋体" w:eastAsia="宋体" w:cs="宋体"/>
          <w:b/>
          <w:bCs w:val="0"/>
          <w:sz w:val="40"/>
          <w:szCs w:val="40"/>
        </w:rPr>
        <w:t xml:space="preserve"> </w:t>
      </w:r>
      <w:r>
        <w:rPr>
          <w:rStyle w:val="27"/>
          <w:rFonts w:hint="eastAsia" w:ascii="宋体" w:hAnsi="宋体" w:eastAsia="宋体" w:cs="宋体"/>
          <w:b/>
          <w:bCs w:val="0"/>
          <w:sz w:val="40"/>
          <w:szCs w:val="40"/>
          <w:lang w:val="en-US"/>
        </w:rPr>
        <w:t xml:space="preserve"> </w:t>
      </w:r>
      <w:r>
        <w:rPr>
          <w:rStyle w:val="27"/>
          <w:rFonts w:hint="default" w:ascii="Times New Roman" w:hAnsi="Times New Roman" w:eastAsia="宋体" w:cs="Times New Roman"/>
          <w:b/>
          <w:bCs w:val="0"/>
          <w:sz w:val="40"/>
          <w:szCs w:val="40"/>
          <w:lang w:val="en-US"/>
        </w:rPr>
        <w:t xml:space="preserve"> 2024年度绩效评价财政评价结果</w:t>
      </w:r>
    </w:p>
    <w:tbl>
      <w:tblPr>
        <w:tblStyle w:val="8"/>
        <w:tblpPr w:leftFromText="180" w:rightFromText="180" w:vertAnchor="text" w:horzAnchor="page" w:tblpX="1007" w:tblpY="233"/>
        <w:tblOverlap w:val="never"/>
        <w:tblW w:w="13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1"/>
        <w:gridCol w:w="4430"/>
        <w:gridCol w:w="2012"/>
        <w:gridCol w:w="1878"/>
        <w:gridCol w:w="1707"/>
        <w:gridCol w:w="1159"/>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9" w:hRule="atLeast"/>
        </w:trPr>
        <w:tc>
          <w:tcPr>
            <w:tcW w:w="13168"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部门整体绩效评价得分汇总表</w:t>
            </w:r>
          </w:p>
          <w:p>
            <w:pPr>
              <w:keepNext w:val="0"/>
              <w:keepLines w:val="0"/>
              <w:widowControl/>
              <w:suppressLineNumbers w:val="0"/>
              <w:jc w:val="right"/>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4"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部门名称</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年初预算资金</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全年预算资金</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全年执行资金</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得分</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评级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4"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宁安市工业信息科技局</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default" w:ascii="仿宋_GB2312" w:hAnsi="宋体" w:eastAsia="仿宋_GB2312" w:cs="仿宋_GB2312"/>
                <w:b w:val="0"/>
                <w:bCs w:val="0"/>
                <w:i w:val="0"/>
                <w:iCs w:val="0"/>
                <w:color w:val="000000"/>
                <w:kern w:val="0"/>
                <w:sz w:val="24"/>
                <w:szCs w:val="24"/>
                <w:u w:val="none"/>
                <w:lang w:val="en-US" w:eastAsia="zh-CN" w:bidi="ar"/>
              </w:rPr>
              <w:t>595.03</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4"/>
                <w:szCs w:val="24"/>
                <w:u w:val="none"/>
                <w:lang w:val="en-US" w:eastAsia="zh-CN" w:bidi="ar"/>
              </w:rPr>
            </w:pPr>
            <w:r>
              <w:rPr>
                <w:rFonts w:hint="default" w:ascii="仿宋_GB2312" w:hAnsi="宋体" w:eastAsia="仿宋_GB2312" w:cs="仿宋_GB2312"/>
                <w:b w:val="0"/>
                <w:bCs w:val="0"/>
                <w:i w:val="0"/>
                <w:iCs w:val="0"/>
                <w:color w:val="000000"/>
                <w:kern w:val="0"/>
                <w:sz w:val="24"/>
                <w:szCs w:val="24"/>
                <w:u w:val="none"/>
                <w:lang w:val="en-US" w:eastAsia="zh-CN" w:bidi="ar"/>
              </w:rPr>
              <w:t>1552.4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4"/>
                <w:szCs w:val="24"/>
                <w:u w:val="none"/>
                <w:lang w:val="en-US" w:eastAsia="zh-CN" w:bidi="ar"/>
              </w:rPr>
            </w:pPr>
            <w:r>
              <w:rPr>
                <w:rFonts w:hint="default" w:ascii="仿宋_GB2312" w:hAnsi="宋体" w:eastAsia="仿宋_GB2312" w:cs="仿宋_GB2312"/>
                <w:b w:val="0"/>
                <w:bCs w:val="0"/>
                <w:i w:val="0"/>
                <w:iCs w:val="0"/>
                <w:color w:val="000000"/>
                <w:kern w:val="0"/>
                <w:sz w:val="24"/>
                <w:szCs w:val="24"/>
                <w:u w:val="none"/>
                <w:lang w:val="en-US" w:eastAsia="zh-CN" w:bidi="ar"/>
              </w:rPr>
              <w:t>1455.55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4"/>
                <w:szCs w:val="24"/>
                <w:u w:val="none"/>
                <w:lang w:val="en-US" w:eastAsia="zh-CN" w:bidi="ar"/>
              </w:rPr>
            </w:pPr>
            <w:r>
              <w:rPr>
                <w:rFonts w:hint="default" w:ascii="仿宋_GB2312" w:hAnsi="宋体" w:eastAsia="仿宋_GB2312" w:cs="仿宋_GB2312"/>
                <w:b w:val="0"/>
                <w:bCs w:val="0"/>
                <w:i w:val="0"/>
                <w:iCs w:val="0"/>
                <w:color w:val="000000"/>
                <w:kern w:val="0"/>
                <w:sz w:val="24"/>
                <w:szCs w:val="24"/>
                <w:u w:val="none"/>
                <w:lang w:val="en-US" w:eastAsia="zh-CN" w:bidi="ar"/>
              </w:rPr>
              <w:t>91.55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9"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宁安市林业和草原局</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4"/>
                <w:szCs w:val="24"/>
                <w:u w:val="none"/>
                <w:lang w:val="en-US" w:eastAsia="zh-CN" w:bidi="ar"/>
              </w:rPr>
            </w:pPr>
            <w:r>
              <w:rPr>
                <w:rFonts w:hint="default" w:ascii="仿宋_GB2312" w:hAnsi="宋体" w:eastAsia="仿宋_GB2312" w:cs="仿宋_GB2312"/>
                <w:b w:val="0"/>
                <w:bCs w:val="0"/>
                <w:i w:val="0"/>
                <w:iCs w:val="0"/>
                <w:color w:val="000000"/>
                <w:kern w:val="0"/>
                <w:sz w:val="24"/>
                <w:szCs w:val="24"/>
                <w:u w:val="none"/>
                <w:lang w:val="en-US" w:eastAsia="zh-CN" w:bidi="ar"/>
              </w:rPr>
              <w:t>6815.24</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4"/>
                <w:szCs w:val="24"/>
                <w:u w:val="none"/>
                <w:lang w:val="en-US" w:eastAsia="zh-CN" w:bidi="ar"/>
              </w:rPr>
            </w:pPr>
            <w:r>
              <w:rPr>
                <w:rFonts w:hint="default" w:ascii="仿宋_GB2312" w:hAnsi="宋体" w:eastAsia="仿宋_GB2312" w:cs="仿宋_GB2312"/>
                <w:b w:val="0"/>
                <w:bCs w:val="0"/>
                <w:i w:val="0"/>
                <w:iCs w:val="0"/>
                <w:color w:val="000000"/>
                <w:kern w:val="0"/>
                <w:sz w:val="24"/>
                <w:szCs w:val="24"/>
                <w:u w:val="none"/>
                <w:lang w:val="en-US" w:eastAsia="zh-CN" w:bidi="ar"/>
              </w:rPr>
              <w:t>7088.36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4"/>
                <w:szCs w:val="24"/>
                <w:u w:val="none"/>
                <w:lang w:val="en-US" w:eastAsia="zh-CN" w:bidi="ar"/>
              </w:rPr>
            </w:pPr>
            <w:r>
              <w:rPr>
                <w:rFonts w:hint="default" w:ascii="仿宋_GB2312" w:hAnsi="宋体" w:eastAsia="仿宋_GB2312" w:cs="仿宋_GB2312"/>
                <w:b w:val="0"/>
                <w:bCs w:val="0"/>
                <w:i w:val="0"/>
                <w:iCs w:val="0"/>
                <w:color w:val="000000"/>
                <w:kern w:val="0"/>
                <w:sz w:val="24"/>
                <w:szCs w:val="24"/>
                <w:u w:val="none"/>
                <w:lang w:val="en-US" w:eastAsia="zh-CN" w:bidi="ar"/>
              </w:rPr>
              <w:t>7088.36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4"/>
                <w:szCs w:val="24"/>
                <w:u w:val="none"/>
                <w:lang w:val="en-US" w:eastAsia="zh-CN" w:bidi="ar"/>
              </w:rPr>
            </w:pPr>
            <w:r>
              <w:rPr>
                <w:rFonts w:hint="default" w:ascii="仿宋_GB2312" w:hAnsi="宋体" w:eastAsia="仿宋_GB2312" w:cs="仿宋_GB2312"/>
                <w:b w:val="0"/>
                <w:bCs w:val="0"/>
                <w:i w:val="0"/>
                <w:iCs w:val="0"/>
                <w:color w:val="000000"/>
                <w:kern w:val="0"/>
                <w:sz w:val="24"/>
                <w:szCs w:val="24"/>
                <w:u w:val="none"/>
                <w:lang w:val="en-US" w:eastAsia="zh-CN" w:bidi="ar"/>
              </w:rPr>
              <w:t>90.26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9"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3</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宁安市马河乡人民政府</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4"/>
                <w:szCs w:val="24"/>
                <w:u w:val="none"/>
                <w:lang w:val="en-US" w:eastAsia="zh-CN" w:bidi="ar"/>
              </w:rPr>
            </w:pPr>
            <w:r>
              <w:rPr>
                <w:rFonts w:hint="default" w:ascii="仿宋_GB2312" w:hAnsi="宋体" w:eastAsia="仿宋_GB2312" w:cs="仿宋_GB2312"/>
                <w:b w:val="0"/>
                <w:bCs w:val="0"/>
                <w:i w:val="0"/>
                <w:iCs w:val="0"/>
                <w:color w:val="000000"/>
                <w:kern w:val="0"/>
                <w:sz w:val="24"/>
                <w:szCs w:val="24"/>
                <w:u w:val="none"/>
                <w:lang w:val="en-US" w:eastAsia="zh-CN" w:bidi="ar"/>
              </w:rPr>
              <w:t>988.67</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1420.89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1420.89</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88.5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7"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4</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宁安市司法局</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4"/>
                <w:szCs w:val="24"/>
                <w:u w:val="none"/>
                <w:lang w:val="en-US" w:eastAsia="zh-CN" w:bidi="ar"/>
              </w:rPr>
            </w:pPr>
            <w:r>
              <w:rPr>
                <w:rFonts w:hint="default" w:ascii="仿宋_GB2312" w:hAnsi="宋体" w:eastAsia="仿宋_GB2312" w:cs="仿宋_GB2312"/>
                <w:b w:val="0"/>
                <w:bCs w:val="0"/>
                <w:i w:val="0"/>
                <w:iCs w:val="0"/>
                <w:color w:val="000000"/>
                <w:kern w:val="0"/>
                <w:sz w:val="24"/>
                <w:szCs w:val="24"/>
                <w:u w:val="none"/>
                <w:lang w:val="en-US" w:eastAsia="zh-CN" w:bidi="ar"/>
              </w:rPr>
              <w:t>1045.81</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4"/>
                <w:szCs w:val="24"/>
                <w:u w:val="none"/>
                <w:lang w:val="en-US" w:eastAsia="zh-CN" w:bidi="ar"/>
              </w:rPr>
            </w:pPr>
            <w:r>
              <w:rPr>
                <w:rFonts w:hint="default" w:ascii="仿宋_GB2312" w:hAnsi="宋体" w:eastAsia="仿宋_GB2312" w:cs="仿宋_GB2312"/>
                <w:b w:val="0"/>
                <w:bCs w:val="0"/>
                <w:i w:val="0"/>
                <w:iCs w:val="0"/>
                <w:color w:val="000000"/>
                <w:kern w:val="0"/>
                <w:sz w:val="24"/>
                <w:szCs w:val="24"/>
                <w:u w:val="none"/>
                <w:lang w:val="en-US" w:eastAsia="zh-CN" w:bidi="ar"/>
              </w:rPr>
              <w:t>1201.52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4"/>
                <w:szCs w:val="24"/>
                <w:u w:val="none"/>
                <w:lang w:val="en-US" w:eastAsia="zh-CN" w:bidi="ar"/>
              </w:rPr>
            </w:pPr>
            <w:r>
              <w:rPr>
                <w:rFonts w:hint="default" w:ascii="仿宋_GB2312" w:hAnsi="宋体" w:eastAsia="仿宋_GB2312" w:cs="仿宋_GB2312"/>
                <w:b w:val="0"/>
                <w:bCs w:val="0"/>
                <w:i w:val="0"/>
                <w:iCs w:val="0"/>
                <w:color w:val="000000"/>
                <w:kern w:val="0"/>
                <w:sz w:val="24"/>
                <w:szCs w:val="24"/>
                <w:u w:val="none"/>
                <w:lang w:val="en-US" w:eastAsia="zh-CN" w:bidi="ar"/>
              </w:rPr>
              <w:t>1201.55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4"/>
                <w:szCs w:val="24"/>
                <w:u w:val="none"/>
                <w:lang w:val="en-US" w:eastAsia="zh-CN" w:bidi="ar"/>
              </w:rPr>
            </w:pPr>
            <w:r>
              <w:rPr>
                <w:rFonts w:hint="default" w:ascii="仿宋_GB2312" w:hAnsi="宋体" w:eastAsia="仿宋_GB2312" w:cs="仿宋_GB2312"/>
                <w:b w:val="0"/>
                <w:bCs w:val="0"/>
                <w:i w:val="0"/>
                <w:iCs w:val="0"/>
                <w:color w:val="000000"/>
                <w:kern w:val="0"/>
                <w:sz w:val="24"/>
                <w:szCs w:val="24"/>
                <w:u w:val="none"/>
                <w:lang w:val="en-US" w:eastAsia="zh-CN" w:bidi="ar"/>
              </w:rPr>
              <w:t>93.35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9"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5</w:t>
            </w:r>
          </w:p>
        </w:tc>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宁安市卧龙朝鲜族乡人民政府</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951.66</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1232.58</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1232.58</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91.59</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4"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6</w:t>
            </w:r>
          </w:p>
        </w:tc>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宁安市东京城镇人民政府</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1445.43</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2162.96</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2162.96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89.5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4"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7</w:t>
            </w:r>
          </w:p>
        </w:tc>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宁安市职业教育中心</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1667.54</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2847.97</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2847.97</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85.5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B</w:t>
            </w:r>
          </w:p>
        </w:tc>
      </w:tr>
    </w:tbl>
    <w:tbl>
      <w:tblPr>
        <w:tblStyle w:val="8"/>
        <w:tblW w:w="1299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4255"/>
        <w:gridCol w:w="2668"/>
        <w:gridCol w:w="1335"/>
        <w:gridCol w:w="1136"/>
        <w:gridCol w:w="1187"/>
        <w:gridCol w:w="876"/>
        <w:gridCol w:w="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4" w:hRule="atLeast"/>
          <w:jc w:val="center"/>
        </w:trPr>
        <w:tc>
          <w:tcPr>
            <w:tcW w:w="12992"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项目绩效评价得分汇总表</w:t>
            </w:r>
          </w:p>
          <w:p>
            <w:pPr>
              <w:keepNext w:val="0"/>
              <w:keepLines w:val="0"/>
              <w:widowControl/>
              <w:suppressLineNumbers w:val="0"/>
              <w:jc w:val="right"/>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项目单位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年初预算资金</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全年预算资金</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全年执行资金</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得分</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评级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2024年宁安市海浪镇光荣村水库移民村储藏库建设项目</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宁安市海浪镇人民政府</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412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12345政务服务便民热线工资及服务费</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宁安市营商环境建设监督局</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61.09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61.09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61.09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93.5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城乡居民医疗保险本级财政补助资金</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宁安市医疗保障局</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1756.9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1756.9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1756.9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97</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宁安市供热企业补助资金</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宁安市供热燃气服务中心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671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671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671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A</w:t>
            </w:r>
          </w:p>
        </w:tc>
      </w:tr>
    </w:tbl>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eastAsia="zh-CN"/>
        </w:rPr>
      </w:pPr>
    </w:p>
    <w:p>
      <w:pPr>
        <w:pStyle w:val="5"/>
        <w:rPr>
          <w:rFonts w:hint="eastAsia" w:ascii="Times New Roman" w:hAnsi="Times New Roman" w:eastAsia="仿宋_GB2312" w:cs="仿宋_GB2312"/>
          <w:sz w:val="32"/>
          <w:szCs w:val="32"/>
          <w:lang w:eastAsia="zh-CN"/>
        </w:rPr>
      </w:pPr>
    </w:p>
    <w:p>
      <w:pPr>
        <w:rPr>
          <w:rFonts w:hint="eastAsia" w:ascii="Times New Roman" w:hAnsi="Times New Roman" w:eastAsia="仿宋_GB2312" w:cs="仿宋_GB2312"/>
          <w:sz w:val="32"/>
          <w:szCs w:val="32"/>
          <w:lang w:eastAsia="zh-CN"/>
        </w:rPr>
      </w:pPr>
    </w:p>
    <w:p>
      <w:pPr>
        <w:pStyle w:val="2"/>
        <w:rPr>
          <w:rFonts w:hint="eastAsia"/>
          <w:lang w:eastAsia="zh-CN"/>
        </w:rPr>
      </w:pPr>
    </w:p>
    <w:tbl>
      <w:tblPr>
        <w:tblStyle w:val="8"/>
        <w:tblW w:w="1312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1"/>
        <w:gridCol w:w="3633"/>
        <w:gridCol w:w="2109"/>
        <w:gridCol w:w="2133"/>
        <w:gridCol w:w="1108"/>
        <w:gridCol w:w="1092"/>
        <w:gridCol w:w="1018"/>
        <w:gridCol w:w="660"/>
        <w:gridCol w:w="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4" w:hRule="atLeast"/>
          <w:jc w:val="center"/>
        </w:trPr>
        <w:tc>
          <w:tcPr>
            <w:tcW w:w="13126"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债券项目绩效评价得分汇总表</w:t>
            </w:r>
          </w:p>
          <w:p>
            <w:pPr>
              <w:keepNext w:val="0"/>
              <w:keepLines w:val="0"/>
              <w:widowControl/>
              <w:suppressLineNumbers w:val="0"/>
              <w:jc w:val="right"/>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3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主管部门</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项目单位</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年初预算资金</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全年预算资金</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全年执行资金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得分</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评级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w:t>
            </w:r>
          </w:p>
        </w:tc>
        <w:tc>
          <w:tcPr>
            <w:tcW w:w="3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宁安市东京城区域供热老旧管网改造工程</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宁安市住房和城乡建设局</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宁安市供热燃气服务中心</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6425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6425</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6425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93.5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w:t>
            </w:r>
          </w:p>
        </w:tc>
        <w:tc>
          <w:tcPr>
            <w:tcW w:w="3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宁安市东京城镇2024年排水管网改造</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宁安市住房和城乡建设局</w:t>
            </w: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宁安市市政公用事业服务中心</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2543.26</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2238.5</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2238.5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94</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3</w:t>
            </w:r>
          </w:p>
        </w:tc>
        <w:tc>
          <w:tcPr>
            <w:tcW w:w="3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宁安市东京城镇旧损排水管网改造项目</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宁安市住房和城乡建设局</w:t>
            </w: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宁安市市政公用事业服务中心</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1387.11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1214.7</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1214.7</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94.86</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4</w:t>
            </w:r>
          </w:p>
        </w:tc>
        <w:tc>
          <w:tcPr>
            <w:tcW w:w="3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宁安市古塔街、新街路、大澄路雨水管网新建工程</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宁安市住房和城乡建设局</w:t>
            </w: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宁安市市政公用事业服务中心</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1153.56</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1153.56</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1153.56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88.5</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B</w:t>
            </w:r>
          </w:p>
        </w:tc>
      </w:tr>
    </w:tbl>
    <w:p>
      <w:pPr>
        <w:pStyle w:val="5"/>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tbl>
      <w:tblPr>
        <w:tblStyle w:val="8"/>
        <w:tblW w:w="133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3"/>
        <w:gridCol w:w="3217"/>
        <w:gridCol w:w="2133"/>
        <w:gridCol w:w="2242"/>
        <w:gridCol w:w="1216"/>
        <w:gridCol w:w="1092"/>
        <w:gridCol w:w="1175"/>
        <w:gridCol w:w="927"/>
        <w:gridCol w:w="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9" w:hRule="atLeast"/>
          <w:jc w:val="center"/>
        </w:trPr>
        <w:tc>
          <w:tcPr>
            <w:tcW w:w="1336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国债项目绩效评价得分汇总表</w:t>
            </w:r>
          </w:p>
          <w:p>
            <w:pPr>
              <w:keepNext w:val="0"/>
              <w:keepLines w:val="0"/>
              <w:widowControl/>
              <w:suppressLineNumbers w:val="0"/>
              <w:jc w:val="right"/>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9"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主管部门</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项目单位</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年初预算资金</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全年预算资金</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全年执行资金</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得分</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评级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2023年宁安市农村公路水毁桥梁抢修工程</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宁安市交通运输局</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宁安市农村公路事业发展中心</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6350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5200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5200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90.75</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w:t>
            </w:r>
          </w:p>
        </w:tc>
        <w:tc>
          <w:tcPr>
            <w:tcW w:w="3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2023年农村公路提质改造工程</w:t>
            </w: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宁安市交通运输局</w:t>
            </w:r>
          </w:p>
        </w:tc>
        <w:tc>
          <w:tcPr>
            <w:tcW w:w="2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宁安市农村公路事业发展中心</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2700.5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2082.77</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2082.77</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90</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6"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3</w:t>
            </w:r>
          </w:p>
        </w:tc>
        <w:tc>
          <w:tcPr>
            <w:tcW w:w="3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黑龙江省宁安市经济开发区雨水管网（二期）建设工程</w:t>
            </w: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黑龙江宁安经济开发区管理委员会</w:t>
            </w:r>
          </w:p>
        </w:tc>
        <w:tc>
          <w:tcPr>
            <w:tcW w:w="2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黑龙江宁安经济开发区管理委员会</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3694</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3500.28</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3500.28</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89.5</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9"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4</w:t>
            </w:r>
          </w:p>
        </w:tc>
        <w:tc>
          <w:tcPr>
            <w:tcW w:w="3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宁安市2024年侵蚀沟治理工程</w:t>
            </w: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宁安市水务局</w:t>
            </w:r>
          </w:p>
        </w:tc>
        <w:tc>
          <w:tcPr>
            <w:tcW w:w="2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宁安市水务局</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11875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9500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9500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82.5</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4"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5</w:t>
            </w:r>
          </w:p>
        </w:tc>
        <w:tc>
          <w:tcPr>
            <w:tcW w:w="3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宁安市东京城区域供热老旧管网改造工程</w:t>
            </w: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宁安市住房和城乡建设局</w:t>
            </w:r>
          </w:p>
        </w:tc>
        <w:tc>
          <w:tcPr>
            <w:tcW w:w="2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宁安市供热燃气服务中心</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7100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6919.54</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6919.54</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93.15</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6</w:t>
            </w:r>
          </w:p>
        </w:tc>
        <w:tc>
          <w:tcPr>
            <w:tcW w:w="3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宁安市防洪水毁</w:t>
            </w: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宁安市水务局</w:t>
            </w:r>
          </w:p>
        </w:tc>
        <w:tc>
          <w:tcPr>
            <w:tcW w:w="2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宁安市水务局</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1200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1117.26</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1117.26</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92.2</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7</w:t>
            </w:r>
          </w:p>
        </w:tc>
        <w:tc>
          <w:tcPr>
            <w:tcW w:w="3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宁安市灌区水毁修复工程</w:t>
            </w: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宁安市水务局</w:t>
            </w:r>
          </w:p>
        </w:tc>
        <w:tc>
          <w:tcPr>
            <w:tcW w:w="2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宁安市水务局</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2078</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1870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1870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90.5</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8</w:t>
            </w:r>
          </w:p>
        </w:tc>
        <w:tc>
          <w:tcPr>
            <w:tcW w:w="3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宁安市国省道水毁重建工程一般灾后恢复重建</w:t>
            </w: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宁安市交通运输局</w:t>
            </w:r>
          </w:p>
        </w:tc>
        <w:tc>
          <w:tcPr>
            <w:tcW w:w="2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宁安市交通运输局</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311.32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302.32</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302.32</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91.5</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9</w:t>
            </w:r>
          </w:p>
        </w:tc>
        <w:tc>
          <w:tcPr>
            <w:tcW w:w="3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宁安市海浪灌区续建配套与节水改造</w:t>
            </w: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宁安市水务局</w:t>
            </w:r>
          </w:p>
        </w:tc>
        <w:tc>
          <w:tcPr>
            <w:tcW w:w="2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宁安市水务局</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3050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2430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2430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83.5</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10</w:t>
            </w:r>
          </w:p>
        </w:tc>
        <w:tc>
          <w:tcPr>
            <w:tcW w:w="3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宁安市石岩镇腰岭子村泥石流地质灾害工程治理</w:t>
            </w: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宁安市自然资源局</w:t>
            </w:r>
          </w:p>
        </w:tc>
        <w:tc>
          <w:tcPr>
            <w:tcW w:w="2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宁安市自然资源局</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300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268.56</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268.56</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78.51</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C</w:t>
            </w:r>
          </w:p>
        </w:tc>
      </w:tr>
    </w:tbl>
    <w:p>
      <w:pPr>
        <w:pStyle w:val="2"/>
        <w:ind w:left="0" w:leftChars="0" w:firstLine="0" w:firstLineChars="0"/>
        <w:rPr>
          <w:rFonts w:hint="eastAsia"/>
          <w:lang w:eastAsia="zh-CN"/>
        </w:rPr>
      </w:pPr>
    </w:p>
    <w:sectPr>
      <w:pgSz w:w="14740" w:h="10431" w:orient="landscape"/>
      <w:pgMar w:top="1587" w:right="2098" w:bottom="1474" w:left="1984" w:header="1587"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A29C52"/>
    <w:multiLevelType w:val="singleLevel"/>
    <w:tmpl w:val="E6A29C52"/>
    <w:lvl w:ilvl="0" w:tentative="0">
      <w:start w:val="1"/>
      <w:numFmt w:val="chineseCounting"/>
      <w:suff w:val="nothing"/>
      <w:lvlText w:val="（%1）"/>
      <w:lvlJc w:val="left"/>
      <w:rPr>
        <w:rFonts w:hint="eastAsia"/>
      </w:rPr>
    </w:lvl>
  </w:abstractNum>
  <w:abstractNum w:abstractNumId="1">
    <w:nsid w:val="3BE516AD"/>
    <w:multiLevelType w:val="singleLevel"/>
    <w:tmpl w:val="3BE516AD"/>
    <w:lvl w:ilvl="0" w:tentative="0">
      <w:start w:val="1"/>
      <w:numFmt w:val="chineseCounting"/>
      <w:suff w:val="nothing"/>
      <w:lvlText w:val="%1、"/>
      <w:lvlJc w:val="left"/>
      <w:rPr>
        <w:rFonts w:hint="eastAsia"/>
      </w:rPr>
    </w:lvl>
  </w:abstractNum>
  <w:abstractNum w:abstractNumId="2">
    <w:nsid w:val="6155F793"/>
    <w:multiLevelType w:val="singleLevel"/>
    <w:tmpl w:val="6155F793"/>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mZmUxNTgyMTM4N2ZhMDk5Y2I1MzFiZGY4NDNkNjQifQ=="/>
  </w:docVars>
  <w:rsids>
    <w:rsidRoot w:val="00000000"/>
    <w:rsid w:val="028A6885"/>
    <w:rsid w:val="03223885"/>
    <w:rsid w:val="074E4C5F"/>
    <w:rsid w:val="09694018"/>
    <w:rsid w:val="0CA54947"/>
    <w:rsid w:val="0FD13423"/>
    <w:rsid w:val="102D2316"/>
    <w:rsid w:val="1217489B"/>
    <w:rsid w:val="130B2478"/>
    <w:rsid w:val="13FA0C36"/>
    <w:rsid w:val="14663C85"/>
    <w:rsid w:val="166F5E7B"/>
    <w:rsid w:val="17F10634"/>
    <w:rsid w:val="18107306"/>
    <w:rsid w:val="1E8667FF"/>
    <w:rsid w:val="1EB64227"/>
    <w:rsid w:val="2BA111CC"/>
    <w:rsid w:val="2C7C1EDC"/>
    <w:rsid w:val="2D0B5CC4"/>
    <w:rsid w:val="2F9178AA"/>
    <w:rsid w:val="30DC40AA"/>
    <w:rsid w:val="33205345"/>
    <w:rsid w:val="33C72B84"/>
    <w:rsid w:val="34DF6A89"/>
    <w:rsid w:val="38E72347"/>
    <w:rsid w:val="3E270700"/>
    <w:rsid w:val="3F322614"/>
    <w:rsid w:val="41D02B75"/>
    <w:rsid w:val="43741347"/>
    <w:rsid w:val="49A40B61"/>
    <w:rsid w:val="4EB35DA9"/>
    <w:rsid w:val="51DC3D89"/>
    <w:rsid w:val="53C54FEB"/>
    <w:rsid w:val="569F7185"/>
    <w:rsid w:val="5743075C"/>
    <w:rsid w:val="580C25CD"/>
    <w:rsid w:val="5CDC59B0"/>
    <w:rsid w:val="5F5D7283"/>
    <w:rsid w:val="64BD3DE2"/>
    <w:rsid w:val="71FA7437"/>
    <w:rsid w:val="722852FF"/>
    <w:rsid w:val="7C975D14"/>
    <w:rsid w:val="7DFA36B7"/>
    <w:rsid w:val="7E8C3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spacing w:line="440" w:lineRule="exact"/>
      <w:ind w:firstLine="480"/>
    </w:pPr>
  </w:style>
  <w:style w:type="paragraph" w:styleId="3">
    <w:name w:val="toa heading"/>
    <w:basedOn w:val="1"/>
    <w:next w:val="1"/>
    <w:unhideWhenUsed/>
    <w:qFormat/>
    <w:uiPriority w:val="99"/>
    <w:pPr>
      <w:spacing w:before="120"/>
    </w:pPr>
    <w:rPr>
      <w:rFonts w:ascii="Arial" w:hAnsi="Arial"/>
      <w:b/>
      <w:bCs/>
    </w:rPr>
  </w:style>
  <w:style w:type="paragraph" w:styleId="4">
    <w:name w:val="Body Text"/>
    <w:basedOn w:val="1"/>
    <w:next w:val="5"/>
    <w:unhideWhenUsed/>
    <w:qFormat/>
    <w:uiPriority w:val="99"/>
    <w:pPr>
      <w:spacing w:after="120" w:afterLines="0"/>
    </w:p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11"/>
    <w:basedOn w:val="10"/>
    <w:qFormat/>
    <w:uiPriority w:val="0"/>
    <w:rPr>
      <w:rFonts w:hint="default" w:ascii="Times New Roman" w:hAnsi="Times New Roman" w:cs="Times New Roman"/>
      <w:b/>
      <w:color w:val="000000"/>
      <w:sz w:val="40"/>
      <w:szCs w:val="40"/>
      <w:u w:val="none"/>
    </w:rPr>
  </w:style>
  <w:style w:type="character" w:customStyle="1" w:styleId="12">
    <w:name w:val="font61"/>
    <w:basedOn w:val="10"/>
    <w:qFormat/>
    <w:uiPriority w:val="0"/>
    <w:rPr>
      <w:rFonts w:hint="eastAsia" w:ascii="宋体" w:hAnsi="宋体" w:eastAsia="宋体" w:cs="宋体"/>
      <w:b/>
      <w:color w:val="000000"/>
      <w:sz w:val="40"/>
      <w:szCs w:val="40"/>
      <w:u w:val="none"/>
    </w:rPr>
  </w:style>
  <w:style w:type="character" w:customStyle="1" w:styleId="13">
    <w:name w:val="font91"/>
    <w:basedOn w:val="10"/>
    <w:qFormat/>
    <w:uiPriority w:val="0"/>
    <w:rPr>
      <w:rFonts w:hint="default" w:ascii="Times New Roman" w:hAnsi="Times New Roman" w:cs="Times New Roman"/>
      <w:color w:val="000000"/>
      <w:sz w:val="20"/>
      <w:szCs w:val="20"/>
      <w:u w:val="none"/>
    </w:rPr>
  </w:style>
  <w:style w:type="character" w:customStyle="1" w:styleId="14">
    <w:name w:val="font41"/>
    <w:basedOn w:val="10"/>
    <w:qFormat/>
    <w:uiPriority w:val="0"/>
    <w:rPr>
      <w:rFonts w:hint="eastAsia" w:ascii="宋体" w:hAnsi="宋体" w:eastAsia="宋体" w:cs="宋体"/>
      <w:color w:val="000000"/>
      <w:sz w:val="20"/>
      <w:szCs w:val="20"/>
      <w:u w:val="none"/>
    </w:rPr>
  </w:style>
  <w:style w:type="character" w:customStyle="1" w:styleId="15">
    <w:name w:val="font51"/>
    <w:basedOn w:val="10"/>
    <w:qFormat/>
    <w:uiPriority w:val="0"/>
    <w:rPr>
      <w:rFonts w:hint="eastAsia" w:ascii="宋体" w:hAnsi="宋体" w:eastAsia="宋体" w:cs="宋体"/>
      <w:b/>
      <w:color w:val="000000"/>
      <w:sz w:val="40"/>
      <w:szCs w:val="40"/>
      <w:u w:val="none"/>
    </w:rPr>
  </w:style>
  <w:style w:type="character" w:customStyle="1" w:styleId="16">
    <w:name w:val="font21"/>
    <w:basedOn w:val="10"/>
    <w:qFormat/>
    <w:uiPriority w:val="0"/>
    <w:rPr>
      <w:rFonts w:hint="default" w:ascii="Times New Roman" w:hAnsi="Times New Roman" w:cs="Times New Roman"/>
      <w:b/>
      <w:color w:val="000000"/>
      <w:sz w:val="40"/>
      <w:szCs w:val="40"/>
      <w:u w:val="none"/>
    </w:rPr>
  </w:style>
  <w:style w:type="character" w:customStyle="1" w:styleId="17">
    <w:name w:val="font71"/>
    <w:basedOn w:val="10"/>
    <w:qFormat/>
    <w:uiPriority w:val="0"/>
    <w:rPr>
      <w:rFonts w:hint="default" w:ascii="Times New Roman" w:hAnsi="Times New Roman" w:cs="Times New Roman"/>
      <w:b/>
      <w:color w:val="000000"/>
      <w:sz w:val="40"/>
      <w:szCs w:val="40"/>
      <w:u w:val="none"/>
    </w:rPr>
  </w:style>
  <w:style w:type="character" w:customStyle="1" w:styleId="18">
    <w:name w:val="font101"/>
    <w:basedOn w:val="10"/>
    <w:qFormat/>
    <w:uiPriority w:val="0"/>
    <w:rPr>
      <w:rFonts w:hint="default" w:ascii="Times New Roman" w:hAnsi="Times New Roman" w:cs="Times New Roman"/>
      <w:b/>
      <w:color w:val="000000"/>
      <w:sz w:val="40"/>
      <w:szCs w:val="40"/>
      <w:u w:val="none"/>
    </w:rPr>
  </w:style>
  <w:style w:type="character" w:customStyle="1" w:styleId="19">
    <w:name w:val="font13"/>
    <w:basedOn w:val="10"/>
    <w:qFormat/>
    <w:uiPriority w:val="0"/>
    <w:rPr>
      <w:rFonts w:hint="eastAsia" w:ascii="宋体" w:hAnsi="宋体" w:eastAsia="宋体" w:cs="宋体"/>
      <w:b/>
      <w:color w:val="000000"/>
      <w:sz w:val="40"/>
      <w:szCs w:val="40"/>
      <w:u w:val="none"/>
    </w:rPr>
  </w:style>
  <w:style w:type="character" w:customStyle="1" w:styleId="20">
    <w:name w:val="font81"/>
    <w:basedOn w:val="10"/>
    <w:qFormat/>
    <w:uiPriority w:val="0"/>
    <w:rPr>
      <w:rFonts w:hint="default" w:ascii="Times New Roman" w:hAnsi="Times New Roman" w:cs="Times New Roman"/>
      <w:b/>
      <w:color w:val="000000"/>
      <w:sz w:val="40"/>
      <w:szCs w:val="40"/>
      <w:u w:val="none"/>
    </w:rPr>
  </w:style>
  <w:style w:type="character" w:customStyle="1" w:styleId="21">
    <w:name w:val="font12"/>
    <w:basedOn w:val="10"/>
    <w:qFormat/>
    <w:uiPriority w:val="0"/>
    <w:rPr>
      <w:rFonts w:hint="eastAsia" w:ascii="宋体" w:hAnsi="宋体" w:eastAsia="宋体" w:cs="宋体"/>
      <w:b/>
      <w:color w:val="000000"/>
      <w:sz w:val="40"/>
      <w:szCs w:val="40"/>
      <w:u w:val="none"/>
    </w:rPr>
  </w:style>
  <w:style w:type="character" w:customStyle="1" w:styleId="22">
    <w:name w:val="font112"/>
    <w:basedOn w:val="10"/>
    <w:qFormat/>
    <w:uiPriority w:val="0"/>
    <w:rPr>
      <w:rFonts w:hint="eastAsia" w:ascii="宋体" w:hAnsi="宋体" w:eastAsia="宋体" w:cs="宋体"/>
      <w:b/>
      <w:color w:val="000000"/>
      <w:sz w:val="40"/>
      <w:szCs w:val="40"/>
      <w:u w:val="none"/>
    </w:rPr>
  </w:style>
  <w:style w:type="character" w:customStyle="1" w:styleId="23">
    <w:name w:val="font01"/>
    <w:basedOn w:val="10"/>
    <w:qFormat/>
    <w:uiPriority w:val="0"/>
    <w:rPr>
      <w:rFonts w:hint="eastAsia" w:ascii="宋体" w:hAnsi="宋体" w:eastAsia="宋体" w:cs="宋体"/>
      <w:color w:val="000000"/>
      <w:sz w:val="20"/>
      <w:szCs w:val="20"/>
      <w:u w:val="none"/>
    </w:rPr>
  </w:style>
  <w:style w:type="character" w:customStyle="1" w:styleId="24">
    <w:name w:val="font111"/>
    <w:basedOn w:val="10"/>
    <w:qFormat/>
    <w:uiPriority w:val="0"/>
    <w:rPr>
      <w:rFonts w:hint="default" w:ascii="Times New Roman" w:hAnsi="Times New Roman" w:cs="Times New Roman"/>
      <w:color w:val="000000"/>
      <w:sz w:val="20"/>
      <w:szCs w:val="20"/>
      <w:u w:val="none"/>
    </w:rPr>
  </w:style>
  <w:style w:type="character" w:customStyle="1" w:styleId="25">
    <w:name w:val="font131"/>
    <w:basedOn w:val="10"/>
    <w:qFormat/>
    <w:uiPriority w:val="0"/>
    <w:rPr>
      <w:rFonts w:hint="eastAsia" w:ascii="宋体" w:hAnsi="宋体" w:eastAsia="宋体" w:cs="宋体"/>
      <w:b/>
      <w:color w:val="000000"/>
      <w:sz w:val="40"/>
      <w:szCs w:val="40"/>
      <w:u w:val="none"/>
    </w:rPr>
  </w:style>
  <w:style w:type="character" w:customStyle="1" w:styleId="26">
    <w:name w:val="font121"/>
    <w:basedOn w:val="10"/>
    <w:qFormat/>
    <w:uiPriority w:val="0"/>
    <w:rPr>
      <w:rFonts w:hint="eastAsia" w:ascii="宋体" w:hAnsi="宋体" w:eastAsia="宋体" w:cs="宋体"/>
      <w:b/>
      <w:color w:val="000000"/>
      <w:sz w:val="40"/>
      <w:szCs w:val="40"/>
      <w:u w:val="none"/>
    </w:rPr>
  </w:style>
  <w:style w:type="character" w:customStyle="1" w:styleId="27">
    <w:name w:val="fontstyle21"/>
    <w:basedOn w:val="10"/>
    <w:qFormat/>
    <w:uiPriority w:val="0"/>
    <w:rPr>
      <w:rFonts w:hint="eastAsia" w:ascii="华文中宋" w:hAnsi="华文中宋" w:eastAsia="华文中宋"/>
      <w:color w:val="000000"/>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31224</Words>
  <Characters>45306</Characters>
  <Lines>0</Lines>
  <Paragraphs>0</Paragraphs>
  <TotalTime>12</TotalTime>
  <ScaleCrop>false</ScaleCrop>
  <LinksUpToDate>false</LinksUpToDate>
  <CharactersWithSpaces>71743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2023-08-21T07:03:00Z</dcterms:created>
  <dc:creator>sd</dc:creator>
  <cp:lastModifiedBy>Administrator</cp:lastModifiedBy>
  <cp:lastPrinted>2024-10-16T07:20:00Z</cp:lastPrinted>
  <dcterms:modified xsi:type="dcterms:W3CDTF">2026-04-16T02:18:18Z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E8CF01C30880442EA07353DABC96F03A_13</vt:lpwstr>
  </property>
</Properties>
</file>